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8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0001"/>
      <w:r w:rsidRPr="00D5189A">
        <w:rPr>
          <w:rFonts w:ascii="Times New Roman" w:hAnsi="Times New Roman"/>
          <w:color w:val="auto"/>
          <w:sz w:val="28"/>
          <w:szCs w:val="28"/>
        </w:rPr>
        <w:t>Паспорт</w:t>
      </w:r>
      <w:r w:rsidRPr="00D5189A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муниципальной п</w:t>
      </w:r>
      <w:r w:rsidRPr="00D5189A">
        <w:rPr>
          <w:rFonts w:ascii="Times New Roman" w:hAnsi="Times New Roman"/>
          <w:color w:val="auto"/>
          <w:sz w:val="28"/>
          <w:szCs w:val="28"/>
        </w:rPr>
        <w:t>рограммы</w:t>
      </w:r>
      <w:r w:rsidRPr="00D5189A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противодействия коррупции </w:t>
      </w:r>
      <w:r w:rsidRPr="00D5189A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Трехгорном городском округе</w:t>
      </w:r>
      <w:r w:rsidRPr="00D5189A">
        <w:rPr>
          <w:rFonts w:ascii="Times New Roman" w:hAnsi="Times New Roman"/>
          <w:color w:val="auto"/>
          <w:sz w:val="28"/>
          <w:szCs w:val="28"/>
        </w:rPr>
        <w:br/>
        <w:t>на 201</w:t>
      </w:r>
      <w:r>
        <w:rPr>
          <w:rFonts w:ascii="Times New Roman" w:hAnsi="Times New Roman"/>
          <w:color w:val="auto"/>
          <w:sz w:val="28"/>
          <w:szCs w:val="28"/>
        </w:rPr>
        <w:t>4-2016</w:t>
      </w:r>
      <w:r w:rsidRPr="00D5189A"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</w:rPr>
        <w:t>ы</w:t>
      </w:r>
    </w:p>
    <w:p w:rsidR="001B1BE8" w:rsidRPr="00EE76B3" w:rsidRDefault="001B1BE8" w:rsidP="001B1BE8"/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258"/>
      </w:tblGrid>
      <w:tr w:rsidR="001B1BE8" w:rsidRPr="009D669F" w:rsidTr="00880790">
        <w:trPr>
          <w:trHeight w:val="1241"/>
        </w:trPr>
        <w:tc>
          <w:tcPr>
            <w:tcW w:w="3652" w:type="dxa"/>
          </w:tcPr>
          <w:bookmarkEnd w:id="0"/>
          <w:p w:rsidR="001B1BE8" w:rsidRPr="009D669F" w:rsidRDefault="001B1BE8" w:rsidP="00880790">
            <w:pPr>
              <w:rPr>
                <w:sz w:val="28"/>
                <w:szCs w:val="28"/>
              </w:rPr>
            </w:pPr>
            <w:r w:rsidRPr="009D669F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</w:t>
            </w:r>
            <w:r w:rsidRPr="009D669F">
              <w:rPr>
                <w:sz w:val="28"/>
                <w:szCs w:val="28"/>
              </w:rPr>
              <w:t>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муниципальная программа противодействия коррупции в Трехгорном городском округе на 2014-2016 годы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ст. 13 Закона Челябинской области от 29.01.2009 г. № 353-ЗО «О противодействии коррупции в Челябинской области»</w:t>
            </w: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 xml:space="preserve">администрация города Трехгорного </w:t>
            </w: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отдел кадров и муниципальной службы управления организационной и контрольной работы администрации города Трехгорного</w:t>
            </w:r>
          </w:p>
        </w:tc>
      </w:tr>
      <w:tr w:rsidR="001B1BE8" w:rsidRPr="009D669F" w:rsidTr="00880790">
        <w:trPr>
          <w:trHeight w:val="886"/>
        </w:trPr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– прямые получатели средств бюджета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Администрация города Трехгорного</w:t>
            </w: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</w:t>
            </w:r>
            <w:r w:rsidRPr="009D669F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>П</w:t>
            </w:r>
            <w:r w:rsidRPr="009D669F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39E8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Трехгорного городского округа</w:t>
            </w:r>
            <w:proofErr w:type="gramEnd"/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совершенствование мер по профилактике и предупреждению коррупционных правонарушений в органах местного самоуправления Трехгорного городского округа;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совершенствование мер по выявлению, пресечению коррупционных правонарушений;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повышение риска коррупционных действий и потерь от их совершения для должностных лиц;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формирование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- мониторинг коррупционных факторов и эффективности мер антикоррупционной политики;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lastRenderedPageBreak/>
              <w:t>- вовлечение гражданского общества в реализацию антикоррупционной политики;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 xml:space="preserve"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 </w:t>
            </w:r>
          </w:p>
        </w:tc>
      </w:tr>
      <w:tr w:rsidR="001B1BE8" w:rsidRPr="009D669F" w:rsidTr="00880790">
        <w:trPr>
          <w:trHeight w:val="676"/>
        </w:trPr>
        <w:tc>
          <w:tcPr>
            <w:tcW w:w="3652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       </w:t>
            </w:r>
          </w:p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669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подпрограмм</w:t>
            </w:r>
          </w:p>
        </w:tc>
        <w:tc>
          <w:tcPr>
            <w:tcW w:w="6258" w:type="dxa"/>
          </w:tcPr>
          <w:p w:rsidR="001B1BE8" w:rsidRPr="009039E8" w:rsidRDefault="001B1BE8" w:rsidP="00880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39E8">
              <w:rPr>
                <w:sz w:val="28"/>
                <w:szCs w:val="28"/>
              </w:rPr>
              <w:t>рограмма рассчитана на три года, ее выполнение предусмотрено в  три этапа: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первый этап - 2014 год;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второй этап - 2015 год;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  <w:r w:rsidRPr="009039E8">
              <w:rPr>
                <w:sz w:val="28"/>
                <w:szCs w:val="28"/>
              </w:rPr>
              <w:t>третий этап - 2016 год</w:t>
            </w:r>
          </w:p>
          <w:p w:rsidR="001B1BE8" w:rsidRPr="009039E8" w:rsidRDefault="001B1BE8" w:rsidP="00880790">
            <w:pPr>
              <w:rPr>
                <w:sz w:val="28"/>
                <w:szCs w:val="28"/>
              </w:rPr>
            </w:pP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669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с разбивкой по срокам реализации</w:t>
            </w:r>
            <w:r w:rsidRPr="009D66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258" w:type="dxa"/>
          </w:tcPr>
          <w:p w:rsidR="001B1BE8" w:rsidRPr="0053732B" w:rsidRDefault="001B1BE8" w:rsidP="00880790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органов местного самоуправления Трехгорного городского округа</w:t>
            </w:r>
          </w:p>
        </w:tc>
      </w:tr>
      <w:tr w:rsidR="001B1BE8" w:rsidRPr="009D669F" w:rsidTr="00880790">
        <w:trPr>
          <w:trHeight w:val="709"/>
        </w:trPr>
        <w:tc>
          <w:tcPr>
            <w:tcW w:w="3652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66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 w:rsidRPr="009D669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  Программы  </w:t>
            </w:r>
          </w:p>
        </w:tc>
        <w:tc>
          <w:tcPr>
            <w:tcW w:w="6258" w:type="dxa"/>
          </w:tcPr>
          <w:p w:rsidR="001B1BE8" w:rsidRPr="007C0056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0056">
              <w:rPr>
                <w:sz w:val="28"/>
                <w:szCs w:val="28"/>
              </w:rPr>
              <w:t xml:space="preserve">создание эффективной </w:t>
            </w:r>
            <w:proofErr w:type="gramStart"/>
            <w:r w:rsidRPr="007C0056">
              <w:rPr>
                <w:sz w:val="28"/>
                <w:szCs w:val="28"/>
              </w:rPr>
              <w:t>системы мер профилактики коррупционных правонарушений</w:t>
            </w:r>
            <w:proofErr w:type="gramEnd"/>
            <w:r w:rsidRPr="007C0056">
              <w:rPr>
                <w:sz w:val="28"/>
                <w:szCs w:val="28"/>
              </w:rPr>
              <w:t xml:space="preserve"> среди муниципальных служащих </w:t>
            </w:r>
            <w:r>
              <w:rPr>
                <w:sz w:val="28"/>
                <w:szCs w:val="28"/>
              </w:rPr>
              <w:t>Трехгорного городского округа</w:t>
            </w:r>
            <w:r w:rsidRPr="007C0056">
              <w:rPr>
                <w:sz w:val="28"/>
                <w:szCs w:val="28"/>
              </w:rPr>
              <w:t>;</w:t>
            </w:r>
          </w:p>
          <w:p w:rsidR="001B1BE8" w:rsidRPr="007C0056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0056">
              <w:rPr>
                <w:sz w:val="28"/>
                <w:szCs w:val="28"/>
              </w:rPr>
              <w:t>снижение уровня коррупции при исполнении функций муниципального управления и предоставления муниципальных услуг, повышения их качества;</w:t>
            </w:r>
          </w:p>
          <w:p w:rsidR="001B1BE8" w:rsidRPr="007C0056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0056">
              <w:rPr>
                <w:sz w:val="28"/>
                <w:szCs w:val="28"/>
              </w:rPr>
              <w:t xml:space="preserve">совершенствование нормативно-правовой базы органов местного самоуправления </w:t>
            </w:r>
            <w:r>
              <w:rPr>
                <w:sz w:val="28"/>
                <w:szCs w:val="28"/>
              </w:rPr>
              <w:t xml:space="preserve">Трехгорного городского округа </w:t>
            </w:r>
            <w:r w:rsidRPr="007C0056">
              <w:rPr>
                <w:sz w:val="28"/>
                <w:szCs w:val="28"/>
              </w:rPr>
              <w:t xml:space="preserve">с целью </w:t>
            </w:r>
            <w:proofErr w:type="gramStart"/>
            <w:r w:rsidRPr="007C0056">
              <w:rPr>
                <w:sz w:val="28"/>
                <w:szCs w:val="28"/>
              </w:rPr>
              <w:t>повышения эффективности противодействия коррупции</w:t>
            </w:r>
            <w:proofErr w:type="gramEnd"/>
            <w:r w:rsidRPr="007C0056">
              <w:rPr>
                <w:sz w:val="28"/>
                <w:szCs w:val="28"/>
              </w:rPr>
              <w:t>;</w:t>
            </w:r>
          </w:p>
          <w:p w:rsidR="001B1BE8" w:rsidRPr="007C0056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0056">
              <w:rPr>
                <w:sz w:val="28"/>
                <w:szCs w:val="28"/>
              </w:rPr>
              <w:t xml:space="preserve">укрепления доверия граждан к деятельности </w:t>
            </w:r>
            <w:r>
              <w:rPr>
                <w:sz w:val="28"/>
                <w:szCs w:val="28"/>
              </w:rPr>
              <w:t>органов местного самоуправления Трехгорного городского округа</w:t>
            </w:r>
            <w:r w:rsidRPr="007C0056">
              <w:rPr>
                <w:sz w:val="28"/>
                <w:szCs w:val="28"/>
              </w:rPr>
              <w:t>;</w:t>
            </w:r>
          </w:p>
          <w:p w:rsidR="001B1BE8" w:rsidRPr="009D669F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C0056">
              <w:rPr>
                <w:sz w:val="28"/>
                <w:szCs w:val="28"/>
              </w:rPr>
              <w:t>обеспечение эффективности муниципального управления, повышение</w:t>
            </w:r>
            <w:r>
              <w:rPr>
                <w:sz w:val="28"/>
                <w:szCs w:val="28"/>
              </w:rPr>
              <w:t xml:space="preserve"> </w:t>
            </w:r>
            <w:r w:rsidRPr="007C0056">
              <w:rPr>
                <w:sz w:val="28"/>
                <w:szCs w:val="28"/>
              </w:rPr>
              <w:t>престижа муниципальной службы</w:t>
            </w:r>
          </w:p>
        </w:tc>
      </w:tr>
      <w:tr w:rsidR="001B1BE8" w:rsidRPr="009D669F" w:rsidTr="00880790">
        <w:tc>
          <w:tcPr>
            <w:tcW w:w="3652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индикаторов (показателей)</w:t>
            </w:r>
          </w:p>
        </w:tc>
        <w:tc>
          <w:tcPr>
            <w:tcW w:w="6258" w:type="dxa"/>
          </w:tcPr>
          <w:p w:rsidR="001B1BE8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актов, по которым проведена экспертиза на наличие </w:t>
            </w:r>
            <w:proofErr w:type="spellStart"/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53732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факторов;</w:t>
            </w:r>
          </w:p>
          <w:p w:rsidR="001B1BE8" w:rsidRPr="00095046" w:rsidRDefault="001B1BE8" w:rsidP="00880790">
            <w:pPr>
              <w:jc w:val="both"/>
            </w:pPr>
            <w:r>
              <w:rPr>
                <w:sz w:val="28"/>
                <w:szCs w:val="28"/>
              </w:rPr>
              <w:t>-к</w:t>
            </w:r>
            <w:r w:rsidRPr="00BC72B3">
              <w:rPr>
                <w:sz w:val="28"/>
                <w:szCs w:val="28"/>
              </w:rPr>
              <w:t>оличество муниципальных служащих, прошедших повышение квалификации по программам антикоррупционной направленности</w:t>
            </w:r>
            <w:r>
              <w:rPr>
                <w:sz w:val="28"/>
                <w:szCs w:val="28"/>
              </w:rPr>
              <w:t>;</w:t>
            </w:r>
          </w:p>
          <w:p w:rsidR="001B1BE8" w:rsidRDefault="001B1BE8" w:rsidP="00880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57784C">
              <w:rPr>
                <w:sz w:val="28"/>
                <w:szCs w:val="28"/>
              </w:rPr>
              <w:t>оличество муниципальных служащих</w:t>
            </w:r>
            <w:r>
              <w:rPr>
                <w:sz w:val="28"/>
                <w:szCs w:val="28"/>
              </w:rPr>
              <w:t xml:space="preserve"> органов местного самоуправления</w:t>
            </w:r>
            <w:r w:rsidRPr="00577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Трехгорного городского округа, </w:t>
            </w:r>
            <w:r w:rsidRPr="0057784C">
              <w:rPr>
                <w:sz w:val="28"/>
                <w:szCs w:val="28"/>
              </w:rPr>
              <w:t>представивших неполные/ недостоверные сведения о доходах,</w:t>
            </w:r>
            <w:r>
              <w:rPr>
                <w:sz w:val="28"/>
                <w:szCs w:val="28"/>
              </w:rPr>
              <w:t xml:space="preserve"> расходах, об</w:t>
            </w:r>
            <w:r w:rsidRPr="0057784C">
              <w:rPr>
                <w:sz w:val="28"/>
                <w:szCs w:val="28"/>
              </w:rPr>
              <w:t xml:space="preserve"> имуществе и обязательствах имущественного характера за отчетный период</w:t>
            </w:r>
            <w:r>
              <w:rPr>
                <w:sz w:val="28"/>
                <w:szCs w:val="28"/>
              </w:rPr>
              <w:t>;</w:t>
            </w:r>
          </w:p>
          <w:p w:rsidR="001B1BE8" w:rsidRPr="009D669F" w:rsidRDefault="001B1BE8" w:rsidP="008807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-п</w:t>
            </w:r>
            <w:r w:rsidRPr="00BC72B3">
              <w:rPr>
                <w:sz w:val="28"/>
                <w:szCs w:val="28"/>
              </w:rPr>
              <w:t>оказатель "роста доверия" граждан и организаций, столкнувшихся с проявлениями коррупции, к органам муниципальной власти - показатель числа обращений в интернет-приемную, на телефон доверия и на личном приеме о проявлениях коррупции</w:t>
            </w:r>
            <w:proofErr w:type="gramEnd"/>
          </w:p>
        </w:tc>
      </w:tr>
      <w:tr w:rsidR="001B1BE8" w:rsidRPr="009D669F" w:rsidTr="00880790">
        <w:tc>
          <w:tcPr>
            <w:tcW w:w="3652" w:type="dxa"/>
          </w:tcPr>
          <w:p w:rsidR="001B1BE8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по реализации Программы</w:t>
            </w:r>
          </w:p>
        </w:tc>
        <w:tc>
          <w:tcPr>
            <w:tcW w:w="6258" w:type="dxa"/>
          </w:tcPr>
          <w:p w:rsidR="001B1BE8" w:rsidRPr="009D669F" w:rsidRDefault="001B1BE8" w:rsidP="008807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первым заместителем главы администрации города мониторинга реализации Программы; предоставление своевременной отчетности о выполнении программных мероприятий в соответствии с постановлением администрации города от 25.12.2012 № 1411 </w:t>
            </w:r>
            <w:proofErr w:type="gramEnd"/>
          </w:p>
        </w:tc>
      </w:tr>
    </w:tbl>
    <w:p w:rsidR="001B1BE8" w:rsidRDefault="001B1BE8" w:rsidP="001B1BE8">
      <w:pPr>
        <w:pStyle w:val="a5"/>
      </w:pPr>
      <w:r w:rsidRPr="00D5189A">
        <w:rPr>
          <w:rFonts w:ascii="Times New Roman" w:hAnsi="Times New Roman" w:cs="Times New Roman"/>
          <w:sz w:val="28"/>
          <w:szCs w:val="28"/>
        </w:rPr>
        <w:t xml:space="preserve"> </w:t>
      </w:r>
      <w:r w:rsidRPr="00D5189A">
        <w:t xml:space="preserve">       </w:t>
      </w:r>
      <w:r w:rsidRPr="00D5189A">
        <w:tab/>
      </w:r>
      <w:r w:rsidRPr="00D5189A">
        <w:tab/>
        <w:t xml:space="preserve">      </w:t>
      </w:r>
      <w:r w:rsidRPr="00D5189A">
        <w:tab/>
      </w:r>
      <w:r w:rsidRPr="00D5189A">
        <w:tab/>
      </w:r>
      <w:r w:rsidRPr="00D5189A">
        <w:tab/>
        <w:t xml:space="preserve"> </w:t>
      </w:r>
      <w:bookmarkStart w:id="1" w:name="sub_10100"/>
    </w:p>
    <w:p w:rsidR="001B1BE8" w:rsidRPr="001D08D2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Раздел 1.</w:t>
      </w:r>
      <w:r w:rsidRPr="001D08D2">
        <w:rPr>
          <w:rFonts w:ascii="Times New Roman" w:hAnsi="Times New Roman"/>
          <w:color w:val="auto"/>
          <w:sz w:val="28"/>
          <w:szCs w:val="28"/>
        </w:rPr>
        <w:t xml:space="preserve"> Содержание проблемы и обоснование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</w:t>
      </w:r>
      <w:r w:rsidRPr="001D08D2">
        <w:rPr>
          <w:rFonts w:ascii="Times New Roman" w:hAnsi="Times New Roman"/>
          <w:color w:val="auto"/>
          <w:sz w:val="28"/>
          <w:szCs w:val="28"/>
        </w:rPr>
        <w:t>необходимости ее решения программными методами</w:t>
      </w:r>
    </w:p>
    <w:bookmarkEnd w:id="1"/>
    <w:p w:rsidR="001B1BE8" w:rsidRPr="00AD62A7" w:rsidRDefault="001B1BE8" w:rsidP="001B1BE8">
      <w:pPr>
        <w:jc w:val="both"/>
        <w:rPr>
          <w:sz w:val="28"/>
          <w:szCs w:val="28"/>
        </w:rPr>
      </w:pPr>
    </w:p>
    <w:p w:rsidR="001B1BE8" w:rsidRPr="00AD62A7" w:rsidRDefault="001B1BE8" w:rsidP="001B1BE8">
      <w:pPr>
        <w:jc w:val="both"/>
        <w:rPr>
          <w:sz w:val="28"/>
          <w:szCs w:val="28"/>
        </w:rPr>
      </w:pPr>
      <w:bookmarkStart w:id="2" w:name="sub_101"/>
      <w:r w:rsidRPr="00AD62A7">
        <w:rPr>
          <w:sz w:val="28"/>
          <w:szCs w:val="28"/>
        </w:rPr>
        <w:tab/>
        <w:t xml:space="preserve">1. </w:t>
      </w:r>
      <w:bookmarkEnd w:id="2"/>
      <w:r>
        <w:rPr>
          <w:sz w:val="28"/>
          <w:szCs w:val="28"/>
        </w:rPr>
        <w:t>Н</w:t>
      </w:r>
      <w:r w:rsidRPr="00AD62A7">
        <w:rPr>
          <w:sz w:val="28"/>
          <w:szCs w:val="28"/>
        </w:rPr>
        <w:t xml:space="preserve">еобходимым условием </w:t>
      </w:r>
      <w:proofErr w:type="gramStart"/>
      <w:r w:rsidRPr="00AD62A7">
        <w:rPr>
          <w:sz w:val="28"/>
          <w:szCs w:val="28"/>
        </w:rPr>
        <w:t>для</w:t>
      </w:r>
      <w:proofErr w:type="gramEnd"/>
      <w:r w:rsidRPr="00AD62A7">
        <w:rPr>
          <w:sz w:val="28"/>
          <w:szCs w:val="28"/>
        </w:rPr>
        <w:t xml:space="preserve"> </w:t>
      </w:r>
      <w:proofErr w:type="gramStart"/>
      <w:r w:rsidRPr="00AD62A7">
        <w:rPr>
          <w:sz w:val="28"/>
          <w:szCs w:val="28"/>
        </w:rPr>
        <w:t>ликвидация</w:t>
      </w:r>
      <w:proofErr w:type="gramEnd"/>
      <w:r w:rsidRPr="00AD62A7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органах местного самоуправления </w:t>
      </w:r>
      <w:r w:rsidRPr="00AD62A7">
        <w:rPr>
          <w:sz w:val="28"/>
          <w:szCs w:val="28"/>
        </w:rPr>
        <w:t>является важнейшей проблемой, препятс</w:t>
      </w:r>
      <w:r>
        <w:rPr>
          <w:sz w:val="28"/>
          <w:szCs w:val="28"/>
        </w:rPr>
        <w:t xml:space="preserve">твующей повышению эффективности </w:t>
      </w:r>
      <w:r w:rsidRPr="00AD62A7">
        <w:rPr>
          <w:sz w:val="28"/>
          <w:szCs w:val="28"/>
        </w:rPr>
        <w:t>управления.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proofErr w:type="gramStart"/>
      <w:r w:rsidRPr="00AD62A7">
        <w:rPr>
          <w:sz w:val="28"/>
          <w:szCs w:val="28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</w:t>
      </w:r>
      <w:r>
        <w:rPr>
          <w:sz w:val="28"/>
          <w:szCs w:val="28"/>
        </w:rPr>
        <w:t xml:space="preserve"> органам местного самоуправления Трехгорного городского округа</w:t>
      </w:r>
      <w:r w:rsidRPr="00AD62A7">
        <w:rPr>
          <w:sz w:val="28"/>
          <w:szCs w:val="28"/>
        </w:rPr>
        <w:t>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 xml:space="preserve">Высокая актуальность рассматриваемой проблемы обусловлена следующими факторами: коррупция приводит к масштабному вытеснению граждан из сферы </w:t>
      </w:r>
      <w:proofErr w:type="gramStart"/>
      <w:r w:rsidRPr="00AD62A7">
        <w:rPr>
          <w:sz w:val="28"/>
          <w:szCs w:val="28"/>
        </w:rPr>
        <w:t>бесплатных обязательных</w:t>
      </w:r>
      <w:proofErr w:type="gramEnd"/>
      <w:r w:rsidRPr="00AD62A7">
        <w:rPr>
          <w:sz w:val="28"/>
          <w:szCs w:val="28"/>
        </w:rPr>
        <w:t xml:space="preserve"> муниципальных услуг, прежде всего в области имущественных отношений, образования, социальной защиты населения, медицинского обслуживания населения, что приводит к массовым нарушениям конституционных прав граждан. 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proofErr w:type="gramStart"/>
      <w:r w:rsidRPr="00AD62A7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программных мероприятий по противодействию коррупции на 2014-2016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утвержденных постановлением Правительства Челябинской области от 22.10.2013 г. № 359-П </w:t>
      </w:r>
      <w:r w:rsidRPr="00AD62A7">
        <w:rPr>
          <w:sz w:val="28"/>
          <w:szCs w:val="28"/>
        </w:rPr>
        <w:t xml:space="preserve">разработана настоящая Программа, определяющая задачи, которые предполагается достичь в сфере противодействия коррупции, и содержащая комплекс мероприятий, планируемых к реализации органами местного самоуправления </w:t>
      </w:r>
      <w:r>
        <w:rPr>
          <w:sz w:val="28"/>
          <w:szCs w:val="28"/>
        </w:rPr>
        <w:t xml:space="preserve">Трехгорного городского округа </w:t>
      </w:r>
      <w:r w:rsidRPr="00AD62A7">
        <w:rPr>
          <w:sz w:val="28"/>
          <w:szCs w:val="28"/>
        </w:rPr>
        <w:t>в целях достижения установленных задач.</w:t>
      </w:r>
      <w:proofErr w:type="gramEnd"/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 xml:space="preserve">Антикоррупционная политика в </w:t>
      </w:r>
      <w:r>
        <w:rPr>
          <w:sz w:val="28"/>
          <w:szCs w:val="28"/>
        </w:rPr>
        <w:t xml:space="preserve">Трехгорном городском округе </w:t>
      </w:r>
      <w:r w:rsidRPr="00AD62A7">
        <w:rPr>
          <w:sz w:val="28"/>
          <w:szCs w:val="28"/>
        </w:rPr>
        <w:t xml:space="preserve">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</w:t>
      </w:r>
      <w:r w:rsidRPr="00AD62A7">
        <w:rPr>
          <w:sz w:val="28"/>
          <w:szCs w:val="28"/>
        </w:rPr>
        <w:lastRenderedPageBreak/>
        <w:t>(бездействия) при принятии решений, устранит информационный дефицит в порядке получения муниципальных услуг и осуществления управленческих функций, упростит получение различных разрешающих, правоустанавливающих и других документов.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proofErr w:type="gramStart"/>
      <w:r w:rsidRPr="00AD62A7">
        <w:rPr>
          <w:sz w:val="28"/>
          <w:szCs w:val="28"/>
        </w:rPr>
        <w:t>Программно-целевой метод планирования деятельности с четким определением целей и задач Программы, выбором перечня скоординированных мероприятий по противодействию коррупции в органах исполнительной власти будет способствовать эффективному решению проблемы.</w:t>
      </w:r>
      <w:proofErr w:type="gramEnd"/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В настоящее время уже выявлены следующие проблемы в сфере противодействия коррупции: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D62A7">
        <w:rPr>
          <w:sz w:val="28"/>
          <w:szCs w:val="28"/>
        </w:rPr>
        <w:t xml:space="preserve"> Недостаточность нормативной правовой и организационной базы для осуществления противодействия и профилактики коррупции.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D62A7">
        <w:rPr>
          <w:sz w:val="28"/>
          <w:szCs w:val="28"/>
        </w:rPr>
        <w:t xml:space="preserve"> Сложности в распознавании коррупции, а также отсутствие нетерпимости к ее проявлениям у населения, муниципальных служащих.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D62A7">
        <w:rPr>
          <w:sz w:val="28"/>
          <w:szCs w:val="28"/>
        </w:rPr>
        <w:t xml:space="preserve"> Наличие возможности использования муниципальными служащими служебного положения и административных ресурсов в личных целях.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D62A7">
        <w:rPr>
          <w:sz w:val="28"/>
          <w:szCs w:val="28"/>
        </w:rPr>
        <w:t xml:space="preserve"> Отсутствие контроля полномочий муниципальных служащих в сфере предоставления муниципальных услуг населению, отсутствие обратной связи с получателями муниципальных услуг.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D62A7">
        <w:rPr>
          <w:sz w:val="28"/>
          <w:szCs w:val="28"/>
        </w:rPr>
        <w:t xml:space="preserve"> Коррумпированность сферы муниципальных заказов.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D62A7">
        <w:rPr>
          <w:sz w:val="28"/>
          <w:szCs w:val="28"/>
        </w:rPr>
        <w:t xml:space="preserve"> Наличие коррупционных правонарушений в органах местного самоуправления в сфере жилищно-коммунального хозяйства, образования, медицины и других.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D62A7">
        <w:rPr>
          <w:sz w:val="28"/>
          <w:szCs w:val="28"/>
        </w:rPr>
        <w:t xml:space="preserve">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1B1BE8" w:rsidRPr="00AD62A7" w:rsidRDefault="001B1BE8" w:rsidP="001B1BE8">
      <w:pPr>
        <w:ind w:firstLine="720"/>
        <w:jc w:val="both"/>
        <w:rPr>
          <w:sz w:val="28"/>
          <w:szCs w:val="28"/>
        </w:rPr>
      </w:pPr>
      <w:r w:rsidRPr="00AD62A7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AD62A7">
        <w:rPr>
          <w:sz w:val="28"/>
          <w:szCs w:val="28"/>
        </w:rPr>
        <w:t xml:space="preserve"> Недостаток сведений о ходе реализации антикоррупционных мер для дальнейшей корректировки Программы и контроля над ходом ее реализации.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</w:p>
    <w:p w:rsidR="001B1BE8" w:rsidRPr="001D08D2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0200"/>
      <w:r>
        <w:rPr>
          <w:rFonts w:ascii="Times New Roman" w:hAnsi="Times New Roman"/>
          <w:color w:val="auto"/>
          <w:sz w:val="28"/>
          <w:szCs w:val="28"/>
        </w:rPr>
        <w:t xml:space="preserve">Раздел 2. </w:t>
      </w:r>
      <w:r w:rsidRPr="001D08D2">
        <w:rPr>
          <w:rFonts w:ascii="Times New Roman" w:hAnsi="Times New Roman"/>
          <w:color w:val="auto"/>
          <w:sz w:val="28"/>
          <w:szCs w:val="28"/>
        </w:rPr>
        <w:t xml:space="preserve">Основные цели и задачи </w:t>
      </w:r>
    </w:p>
    <w:bookmarkEnd w:id="3"/>
    <w:p w:rsidR="001B1BE8" w:rsidRPr="00D5189A" w:rsidRDefault="001B1BE8" w:rsidP="001B1BE8">
      <w:pPr>
        <w:jc w:val="both"/>
        <w:rPr>
          <w:sz w:val="28"/>
          <w:szCs w:val="28"/>
        </w:rPr>
      </w:pPr>
    </w:p>
    <w:p w:rsidR="001B1BE8" w:rsidRPr="00C26F4F" w:rsidRDefault="001B1BE8" w:rsidP="001B1BE8">
      <w:pPr>
        <w:jc w:val="both"/>
        <w:rPr>
          <w:sz w:val="28"/>
          <w:szCs w:val="28"/>
        </w:rPr>
      </w:pPr>
      <w:bookmarkStart w:id="4" w:name="sub_105"/>
      <w:r>
        <w:rPr>
          <w:sz w:val="28"/>
          <w:szCs w:val="28"/>
        </w:rPr>
        <w:tab/>
        <w:t>2</w:t>
      </w:r>
      <w:r w:rsidRPr="00D5189A">
        <w:rPr>
          <w:sz w:val="28"/>
          <w:szCs w:val="28"/>
        </w:rPr>
        <w:t xml:space="preserve">. </w:t>
      </w:r>
      <w:proofErr w:type="gramStart"/>
      <w:r w:rsidRPr="00D5189A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5189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 xml:space="preserve">ется </w:t>
      </w:r>
      <w:bookmarkEnd w:id="4"/>
      <w:r>
        <w:rPr>
          <w:sz w:val="28"/>
          <w:szCs w:val="28"/>
        </w:rPr>
        <w:t>о</w:t>
      </w:r>
      <w:r w:rsidRPr="00BA4F21">
        <w:rPr>
          <w:sz w:val="28"/>
          <w:szCs w:val="28"/>
        </w:rPr>
        <w:t xml:space="preserve">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</w:t>
      </w:r>
      <w:r>
        <w:rPr>
          <w:sz w:val="28"/>
          <w:szCs w:val="28"/>
        </w:rPr>
        <w:t>Трехгорного городского округа</w:t>
      </w:r>
      <w:proofErr w:type="gramEnd"/>
    </w:p>
    <w:p w:rsidR="001B1BE8" w:rsidRPr="00D5189A" w:rsidRDefault="001B1BE8" w:rsidP="001B1BE8">
      <w:pPr>
        <w:jc w:val="both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ab/>
        <w:t>3</w:t>
      </w:r>
      <w:r w:rsidRPr="00D5189A">
        <w:rPr>
          <w:sz w:val="28"/>
          <w:szCs w:val="28"/>
        </w:rPr>
        <w:t>. Задачи Программы:</w:t>
      </w:r>
    </w:p>
    <w:bookmarkEnd w:id="5"/>
    <w:p w:rsidR="001B1BE8" w:rsidRPr="0053732B" w:rsidRDefault="001B1BE8" w:rsidP="001B1B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3732B">
        <w:rPr>
          <w:rFonts w:ascii="Times New Roman" w:hAnsi="Times New Roman" w:cs="Times New Roman"/>
          <w:sz w:val="28"/>
          <w:szCs w:val="28"/>
        </w:rPr>
        <w:t>- совершенствование мер по профилактике и предупреждению коррупционных правонарушений в органах местного самоуправления Трехгорного городского округа;</w:t>
      </w:r>
      <w:proofErr w:type="gramEnd"/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>- совершенствование мер по выявлению, пресечению коррупционных правонарушений;</w:t>
      </w:r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>- повышение риска коррупционных действий и потерь от их совершения для должностных лиц;</w:t>
      </w:r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 xml:space="preserve">- формирование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</w:t>
      </w:r>
      <w:r w:rsidRPr="0053732B">
        <w:rPr>
          <w:rFonts w:ascii="Times New Roman" w:hAnsi="Times New Roman" w:cs="Times New Roman"/>
          <w:sz w:val="28"/>
          <w:szCs w:val="28"/>
        </w:rPr>
        <w:lastRenderedPageBreak/>
        <w:t>действиям;</w:t>
      </w:r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>- мониторинг коррупционных факторов и эффективности мер антикоррупционной политики;</w:t>
      </w:r>
    </w:p>
    <w:p w:rsidR="001B1BE8" w:rsidRPr="0053732B" w:rsidRDefault="001B1BE8" w:rsidP="001B1BE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3732B"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1B1BE8" w:rsidRDefault="001B1BE8" w:rsidP="001B1BE8">
      <w:pPr>
        <w:ind w:firstLine="720"/>
        <w:jc w:val="both"/>
        <w:rPr>
          <w:sz w:val="28"/>
          <w:szCs w:val="28"/>
        </w:rPr>
      </w:pPr>
      <w:r w:rsidRPr="007C0056">
        <w:rPr>
          <w:sz w:val="28"/>
          <w:szCs w:val="28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</w:p>
    <w:p w:rsidR="001B1BE8" w:rsidRPr="001D08D2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6" w:name="sub_10300"/>
      <w:r>
        <w:rPr>
          <w:rFonts w:ascii="Times New Roman" w:hAnsi="Times New Roman"/>
          <w:color w:val="auto"/>
          <w:sz w:val="28"/>
          <w:szCs w:val="28"/>
        </w:rPr>
        <w:t xml:space="preserve">Раздел 3. </w:t>
      </w:r>
      <w:r w:rsidRPr="001D08D2">
        <w:rPr>
          <w:rFonts w:ascii="Times New Roman" w:hAnsi="Times New Roman"/>
          <w:color w:val="auto"/>
          <w:sz w:val="28"/>
          <w:szCs w:val="28"/>
        </w:rPr>
        <w:t>Срок</w:t>
      </w:r>
      <w:r>
        <w:rPr>
          <w:rFonts w:ascii="Times New Roman" w:hAnsi="Times New Roman"/>
          <w:color w:val="auto"/>
          <w:sz w:val="28"/>
          <w:szCs w:val="28"/>
        </w:rPr>
        <w:t>и и этапы</w:t>
      </w:r>
      <w:r w:rsidRPr="001D08D2">
        <w:rPr>
          <w:rFonts w:ascii="Times New Roman" w:hAnsi="Times New Roman"/>
          <w:color w:val="auto"/>
          <w:sz w:val="28"/>
          <w:szCs w:val="28"/>
        </w:rPr>
        <w:t xml:space="preserve"> реализации </w:t>
      </w:r>
    </w:p>
    <w:bookmarkEnd w:id="6"/>
    <w:p w:rsidR="001B1BE8" w:rsidRPr="00D5189A" w:rsidRDefault="001B1BE8" w:rsidP="001B1BE8">
      <w:pPr>
        <w:jc w:val="both"/>
        <w:rPr>
          <w:sz w:val="28"/>
          <w:szCs w:val="28"/>
        </w:rPr>
      </w:pPr>
    </w:p>
    <w:p w:rsidR="001B1BE8" w:rsidRPr="00D5189A" w:rsidRDefault="001B1BE8" w:rsidP="001B1BE8">
      <w:pPr>
        <w:jc w:val="both"/>
        <w:rPr>
          <w:sz w:val="28"/>
          <w:szCs w:val="28"/>
        </w:rPr>
      </w:pPr>
      <w:bookmarkStart w:id="7" w:name="sub_107"/>
      <w:r>
        <w:rPr>
          <w:sz w:val="28"/>
          <w:szCs w:val="28"/>
        </w:rPr>
        <w:tab/>
        <w:t>4</w:t>
      </w:r>
      <w:r w:rsidRPr="00D5189A">
        <w:rPr>
          <w:sz w:val="28"/>
          <w:szCs w:val="28"/>
        </w:rPr>
        <w:t xml:space="preserve">. </w:t>
      </w:r>
      <w:r>
        <w:rPr>
          <w:sz w:val="28"/>
          <w:szCs w:val="28"/>
        </w:rPr>
        <w:t>Срок реализации Программы – 2014-2016</w:t>
      </w:r>
      <w:r w:rsidRPr="00D518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189A">
        <w:rPr>
          <w:sz w:val="28"/>
          <w:szCs w:val="28"/>
        </w:rPr>
        <w:t>.</w:t>
      </w:r>
    </w:p>
    <w:bookmarkEnd w:id="7"/>
    <w:p w:rsidR="001B1BE8" w:rsidRDefault="001B1BE8" w:rsidP="001B1B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Программа рассчитана на три года, ее выполнение предусмотрено в  три этапа:</w:t>
      </w:r>
    </w:p>
    <w:p w:rsidR="001B1BE8" w:rsidRDefault="001B1BE8" w:rsidP="001B1BE8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B648F1">
        <w:rPr>
          <w:sz w:val="28"/>
          <w:szCs w:val="28"/>
        </w:rPr>
        <w:t>ервый этап</w:t>
      </w:r>
      <w:r>
        <w:rPr>
          <w:sz w:val="28"/>
          <w:szCs w:val="28"/>
        </w:rPr>
        <w:t xml:space="preserve"> - 2014 год;</w:t>
      </w:r>
    </w:p>
    <w:p w:rsidR="001B1BE8" w:rsidRDefault="001B1BE8" w:rsidP="001B1BE8">
      <w:pPr>
        <w:rPr>
          <w:sz w:val="28"/>
          <w:szCs w:val="28"/>
        </w:rPr>
      </w:pPr>
      <w:r>
        <w:rPr>
          <w:sz w:val="28"/>
          <w:szCs w:val="28"/>
        </w:rPr>
        <w:tab/>
        <w:t>второй этап - 2015 год;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третий этап - 2016 год.         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  <w:bookmarkStart w:id="8" w:name="sub_109"/>
      <w:r>
        <w:rPr>
          <w:sz w:val="28"/>
          <w:szCs w:val="28"/>
        </w:rPr>
        <w:tab/>
        <w:t>6</w:t>
      </w:r>
      <w:r w:rsidRPr="00D5189A">
        <w:rPr>
          <w:sz w:val="28"/>
          <w:szCs w:val="28"/>
        </w:rPr>
        <w:t>. Условием досрочного прекращения реализации Программы является изменение законодательства о</w:t>
      </w:r>
      <w:r>
        <w:rPr>
          <w:sz w:val="28"/>
          <w:szCs w:val="28"/>
        </w:rPr>
        <w:t xml:space="preserve"> противодействии коррупции</w:t>
      </w:r>
      <w:r w:rsidRPr="00D5189A">
        <w:rPr>
          <w:sz w:val="28"/>
          <w:szCs w:val="28"/>
        </w:rPr>
        <w:t>.</w:t>
      </w:r>
    </w:p>
    <w:bookmarkEnd w:id="8"/>
    <w:p w:rsidR="001B1BE8" w:rsidRPr="00D5189A" w:rsidRDefault="001B1BE8" w:rsidP="001B1BE8">
      <w:pPr>
        <w:jc w:val="both"/>
        <w:rPr>
          <w:sz w:val="28"/>
          <w:szCs w:val="28"/>
        </w:rPr>
      </w:pPr>
    </w:p>
    <w:p w:rsidR="001B1BE8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9" w:name="sub_10400"/>
      <w:r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 w:rsidRPr="001D08D2">
        <w:rPr>
          <w:rFonts w:ascii="Times New Roman" w:hAnsi="Times New Roman"/>
          <w:color w:val="auto"/>
          <w:sz w:val="28"/>
          <w:szCs w:val="28"/>
        </w:rPr>
        <w:t>Система программных мероприятий</w:t>
      </w:r>
    </w:p>
    <w:p w:rsidR="001B1BE8" w:rsidRPr="00CE485E" w:rsidRDefault="001B1BE8" w:rsidP="001B1BE8"/>
    <w:p w:rsidR="001B1BE8" w:rsidRDefault="001B1BE8" w:rsidP="001B1BE8">
      <w:pPr>
        <w:jc w:val="both"/>
        <w:rPr>
          <w:sz w:val="28"/>
          <w:szCs w:val="28"/>
        </w:rPr>
      </w:pPr>
      <w:bookmarkStart w:id="10" w:name="sub_110"/>
      <w:bookmarkEnd w:id="9"/>
      <w:r>
        <w:rPr>
          <w:sz w:val="28"/>
          <w:szCs w:val="28"/>
        </w:rPr>
        <w:tab/>
        <w:t>7</w:t>
      </w:r>
      <w:r w:rsidRPr="00D5189A">
        <w:rPr>
          <w:sz w:val="28"/>
          <w:szCs w:val="28"/>
        </w:rPr>
        <w:t>. Основные мероприятия Программы:</w:t>
      </w:r>
    </w:p>
    <w:p w:rsidR="001B1BE8" w:rsidRPr="00D5189A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A0A97">
        <w:rPr>
          <w:sz w:val="28"/>
          <w:szCs w:val="28"/>
        </w:rPr>
        <w:t xml:space="preserve"> создание механизмов реализации Программы, в рамках которых предполагается:</w:t>
      </w:r>
    </w:p>
    <w:bookmarkEnd w:id="10"/>
    <w:p w:rsidR="001B1BE8" w:rsidRPr="00886D7F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86D7F">
        <w:rPr>
          <w:sz w:val="28"/>
          <w:szCs w:val="28"/>
        </w:rPr>
        <w:t xml:space="preserve">разработка муниципальных правовых актов в целях реализации Указов Президента Российской Федерации в части исполнений кадровыми службами органов </w:t>
      </w:r>
      <w:r>
        <w:rPr>
          <w:sz w:val="28"/>
          <w:szCs w:val="28"/>
        </w:rPr>
        <w:t xml:space="preserve">местного самоуправления Трехгорного городского округа </w:t>
      </w:r>
      <w:r w:rsidRPr="00886D7F">
        <w:rPr>
          <w:sz w:val="28"/>
          <w:szCs w:val="28"/>
        </w:rPr>
        <w:t>функций по профилактике коррупционных и иных правонарушений;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организация и проведение заседаний Комиссии по противодействию коррупции в органах местного самоуправления</w:t>
      </w:r>
      <w:r>
        <w:rPr>
          <w:sz w:val="28"/>
          <w:szCs w:val="28"/>
        </w:rPr>
        <w:t xml:space="preserve"> Трехгорного городского округа, Единой комиссии</w:t>
      </w:r>
      <w:r w:rsidRPr="00BA4F21">
        <w:rPr>
          <w:sz w:val="28"/>
          <w:szCs w:val="28"/>
        </w:rPr>
        <w:t xml:space="preserve"> по</w:t>
      </w:r>
      <w:r w:rsidRPr="00BA4F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правил </w:t>
      </w:r>
      <w:r w:rsidRPr="00BA4F21">
        <w:rPr>
          <w:sz w:val="28"/>
          <w:szCs w:val="28"/>
        </w:rPr>
        <w:t>служебного</w:t>
      </w:r>
      <w:r w:rsidRPr="00BA4F21">
        <w:rPr>
          <w:b/>
          <w:sz w:val="28"/>
          <w:szCs w:val="28"/>
        </w:rPr>
        <w:t xml:space="preserve"> </w:t>
      </w:r>
      <w:r w:rsidRPr="00BA4F21">
        <w:rPr>
          <w:sz w:val="28"/>
          <w:szCs w:val="28"/>
        </w:rPr>
        <w:t xml:space="preserve">поведения муниципальных служащих </w:t>
      </w:r>
      <w:r>
        <w:rPr>
          <w:sz w:val="28"/>
          <w:szCs w:val="28"/>
        </w:rPr>
        <w:t xml:space="preserve"> </w:t>
      </w:r>
      <w:r w:rsidRPr="00BA4F21">
        <w:rPr>
          <w:b/>
          <w:sz w:val="28"/>
          <w:szCs w:val="28"/>
        </w:rPr>
        <w:t xml:space="preserve"> </w:t>
      </w:r>
      <w:r w:rsidRPr="00BA4F21">
        <w:rPr>
          <w:sz w:val="28"/>
          <w:szCs w:val="28"/>
        </w:rPr>
        <w:t xml:space="preserve">органов  </w:t>
      </w:r>
      <w:r>
        <w:rPr>
          <w:sz w:val="28"/>
          <w:szCs w:val="28"/>
        </w:rPr>
        <w:t xml:space="preserve">местного </w:t>
      </w:r>
      <w:r w:rsidRPr="00BA4F21">
        <w:rPr>
          <w:sz w:val="28"/>
          <w:szCs w:val="28"/>
        </w:rPr>
        <w:t>самоуправления</w:t>
      </w:r>
      <w:r w:rsidRPr="00BA4F21">
        <w:rPr>
          <w:b/>
          <w:sz w:val="28"/>
          <w:szCs w:val="28"/>
        </w:rPr>
        <w:t xml:space="preserve">    </w:t>
      </w:r>
      <w:r w:rsidRPr="00BA4F21">
        <w:rPr>
          <w:sz w:val="28"/>
          <w:szCs w:val="28"/>
        </w:rPr>
        <w:t xml:space="preserve"> Трехгорного  городского округа  и   урегулированию конфликта интересов</w:t>
      </w:r>
      <w:r w:rsidRPr="00886D7F">
        <w:rPr>
          <w:sz w:val="28"/>
          <w:szCs w:val="28"/>
        </w:rPr>
        <w:t>;</w:t>
      </w:r>
      <w:proofErr w:type="gramEnd"/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своевременное обновление и пополнение тематического раздела "Противодействие коррупции" </w:t>
      </w:r>
      <w:proofErr w:type="gramStart"/>
      <w:r w:rsidRPr="00886D7F">
        <w:rPr>
          <w:sz w:val="28"/>
          <w:szCs w:val="28"/>
        </w:rPr>
        <w:t>на</w:t>
      </w:r>
      <w:proofErr w:type="gramEnd"/>
      <w:r w:rsidRPr="00886D7F">
        <w:rPr>
          <w:sz w:val="28"/>
          <w:szCs w:val="28"/>
        </w:rPr>
        <w:t xml:space="preserve"> </w:t>
      </w:r>
      <w:hyperlink r:id="rId7" w:history="1">
        <w:proofErr w:type="gramStart"/>
        <w:r>
          <w:rPr>
            <w:sz w:val="28"/>
            <w:szCs w:val="28"/>
          </w:rPr>
          <w:t>официальных</w:t>
        </w:r>
        <w:proofErr w:type="gramEnd"/>
        <w:r w:rsidRPr="003A0A97">
          <w:rPr>
            <w:sz w:val="28"/>
            <w:szCs w:val="28"/>
          </w:rPr>
          <w:t xml:space="preserve"> интернет-сайт</w:t>
        </w:r>
      </w:hyperlink>
      <w:r>
        <w:rPr>
          <w:sz w:val="28"/>
          <w:szCs w:val="28"/>
        </w:rPr>
        <w:t>ах органов местного самоуправления Трехгорного городского округа</w:t>
      </w:r>
      <w:r w:rsidRPr="00886D7F">
        <w:rPr>
          <w:sz w:val="28"/>
          <w:szCs w:val="28"/>
        </w:rPr>
        <w:t>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представление информации о ходе реализации Программы в Правительство Челябинской области;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 w:rsidRPr="00886D7F">
        <w:rPr>
          <w:sz w:val="28"/>
          <w:szCs w:val="28"/>
        </w:rPr>
        <w:t>противодействие коррупции в рамках реализации законодательства о муниципальной службе, предусматривающее: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86D7F">
        <w:rPr>
          <w:sz w:val="28"/>
          <w:szCs w:val="28"/>
        </w:rPr>
        <w:t>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 xml:space="preserve">муниципальных </w:t>
      </w:r>
      <w:r w:rsidRPr="00886D7F">
        <w:rPr>
          <w:sz w:val="28"/>
          <w:szCs w:val="28"/>
        </w:rPr>
        <w:t xml:space="preserve">нормативных актов в целях </w:t>
      </w:r>
      <w:proofErr w:type="gramStart"/>
      <w:r w:rsidRPr="00886D7F">
        <w:rPr>
          <w:sz w:val="28"/>
          <w:szCs w:val="28"/>
        </w:rPr>
        <w:t>реализации механизма проверки достоверности представленных</w:t>
      </w:r>
      <w:proofErr w:type="gramEnd"/>
      <w:r w:rsidRPr="00886D7F">
        <w:rPr>
          <w:sz w:val="28"/>
          <w:szCs w:val="28"/>
        </w:rPr>
        <w:t xml:space="preserve"> муниципальными служащими сведений об их доходах,</w:t>
      </w:r>
      <w:r>
        <w:rPr>
          <w:sz w:val="28"/>
          <w:szCs w:val="28"/>
        </w:rPr>
        <w:t xml:space="preserve"> расходах, об</w:t>
      </w:r>
      <w:r w:rsidRPr="00886D7F">
        <w:rPr>
          <w:sz w:val="28"/>
          <w:szCs w:val="28"/>
        </w:rPr>
        <w:t xml:space="preserve"> имуществе и обязательствах имущественного характера, а также о доходах,</w:t>
      </w:r>
      <w:r>
        <w:rPr>
          <w:sz w:val="28"/>
          <w:szCs w:val="28"/>
        </w:rPr>
        <w:t xml:space="preserve"> расходах, об</w:t>
      </w:r>
      <w:r w:rsidRPr="00886D7F">
        <w:rPr>
          <w:sz w:val="28"/>
          <w:szCs w:val="28"/>
        </w:rPr>
        <w:t xml:space="preserve"> имуществе и обязательствах имущественного характера членов их семьи (супруга/супруги и несовершеннолетних детей);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выявление и разрешение конфликта интересов на муниципальной службе;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реализацию мер по обеспечению эффективного контроля за соблюдением муниципальными служащими запретов и ограничений, предусмотренных </w:t>
      </w:r>
      <w:hyperlink r:id="rId8" w:history="1">
        <w:r w:rsidRPr="003A0A97">
          <w:rPr>
            <w:sz w:val="28"/>
            <w:szCs w:val="28"/>
          </w:rPr>
          <w:t>законодательством</w:t>
        </w:r>
      </w:hyperlink>
      <w:r w:rsidRPr="00886D7F">
        <w:rPr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  <w:proofErr w:type="gramEnd"/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качественное формирование кадрового резерва муниципальных служащих </w:t>
      </w:r>
      <w:r>
        <w:rPr>
          <w:sz w:val="28"/>
          <w:szCs w:val="28"/>
        </w:rPr>
        <w:t xml:space="preserve">администрации города Трехгорного </w:t>
      </w:r>
      <w:r w:rsidRPr="00886D7F">
        <w:rPr>
          <w:sz w:val="28"/>
          <w:szCs w:val="28"/>
        </w:rPr>
        <w:t xml:space="preserve">с соблюдением </w:t>
      </w:r>
      <w:hyperlink r:id="rId9" w:history="1">
        <w:r w:rsidRPr="00C0148A">
          <w:rPr>
            <w:sz w:val="28"/>
            <w:szCs w:val="28"/>
          </w:rPr>
          <w:t>антикоррупционного законодательства</w:t>
        </w:r>
      </w:hyperlink>
      <w:r w:rsidRPr="00886D7F">
        <w:rPr>
          <w:sz w:val="28"/>
          <w:szCs w:val="28"/>
        </w:rPr>
        <w:t>, а также обеспечение его эффективного использования;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886D7F">
        <w:rPr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в сфере закупки товаров, работ, услуг</w:t>
      </w:r>
      <w:r w:rsidRPr="00886D7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обеспечения </w:t>
      </w:r>
      <w:r w:rsidRPr="00886D7F">
        <w:rPr>
          <w:sz w:val="28"/>
          <w:szCs w:val="28"/>
        </w:rPr>
        <w:t>муниципальных нужд, в рамках которого предусматривается: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организация и проведение мониторинга цен на продукцию, закупаемую для муниципальных нужд и ее качества;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сравнительного </w:t>
      </w:r>
      <w:r w:rsidRPr="00886D7F">
        <w:rPr>
          <w:sz w:val="28"/>
          <w:szCs w:val="28"/>
        </w:rPr>
        <w:t>анализа закупочных и среднерыночных цен;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анализ проведенных заказчиками процедур </w:t>
      </w:r>
      <w:r>
        <w:rPr>
          <w:sz w:val="28"/>
          <w:szCs w:val="28"/>
        </w:rPr>
        <w:t xml:space="preserve"> определения поставщиков (подрядчиков, исполнителей) </w:t>
      </w:r>
      <w:r w:rsidRPr="00886D7F">
        <w:rPr>
          <w:sz w:val="28"/>
          <w:szCs w:val="28"/>
        </w:rPr>
        <w:t>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несостоявшимися;</w:t>
      </w:r>
      <w:proofErr w:type="gramEnd"/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подготовка структурного анализа </w:t>
      </w:r>
      <w:r>
        <w:rPr>
          <w:sz w:val="28"/>
          <w:szCs w:val="28"/>
        </w:rPr>
        <w:t>закупок товаров, работ, услуг</w:t>
      </w:r>
      <w:r w:rsidRPr="00886D7F">
        <w:rPr>
          <w:sz w:val="28"/>
          <w:szCs w:val="28"/>
        </w:rPr>
        <w:t xml:space="preserve"> получателями средств бюджета по способу </w:t>
      </w:r>
      <w:r>
        <w:rPr>
          <w:sz w:val="28"/>
          <w:szCs w:val="28"/>
        </w:rPr>
        <w:t>определения поставщиков (подрядчиков, исполнителей);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внедрение современных информационных технологий в организацию процесса муниципальных закупок;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осуществление </w:t>
      </w:r>
      <w:proofErr w:type="gramStart"/>
      <w:r w:rsidRPr="00886D7F">
        <w:rPr>
          <w:sz w:val="28"/>
          <w:szCs w:val="28"/>
        </w:rPr>
        <w:t>контроля за</w:t>
      </w:r>
      <w:proofErr w:type="gramEnd"/>
      <w:r w:rsidRPr="00886D7F">
        <w:rPr>
          <w:sz w:val="28"/>
          <w:szCs w:val="28"/>
        </w:rPr>
        <w:t xml:space="preserve"> соблюдением органами местного самоуправления действующего законодательства в сфере муниципального заказа;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86D7F">
        <w:rPr>
          <w:sz w:val="28"/>
          <w:szCs w:val="28"/>
        </w:rPr>
        <w:t xml:space="preserve">проведение плановых и внеплановых проверок деятельности в сфере </w:t>
      </w:r>
      <w:r>
        <w:rPr>
          <w:sz w:val="28"/>
          <w:szCs w:val="28"/>
        </w:rPr>
        <w:t>закупок товаров, работ, услуг</w:t>
      </w:r>
      <w:r w:rsidRPr="00886D7F">
        <w:rPr>
          <w:sz w:val="28"/>
          <w:szCs w:val="28"/>
        </w:rPr>
        <w:t xml:space="preserve"> для муниципальных нужд, анализа результатов этих проверок и разработку предложений по устранению выявленных нарушений;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обеспечение качественного повышения квалификации кадров в сфере</w:t>
      </w:r>
      <w:r w:rsidRPr="00DB6597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 товаров, работ, услуг для муниципальных нужд</w:t>
      </w:r>
      <w:r w:rsidRPr="00886D7F">
        <w:rPr>
          <w:sz w:val="28"/>
          <w:szCs w:val="28"/>
        </w:rPr>
        <w:t>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886D7F">
        <w:rPr>
          <w:sz w:val="28"/>
          <w:szCs w:val="28"/>
        </w:rPr>
        <w:t xml:space="preserve"> экспертиза </w:t>
      </w:r>
      <w:proofErr w:type="gramStart"/>
      <w:r w:rsidRPr="00886D7F">
        <w:rPr>
          <w:sz w:val="28"/>
          <w:szCs w:val="28"/>
        </w:rPr>
        <w:t xml:space="preserve">проектов нормативных правовых актов </w:t>
      </w:r>
      <w:r>
        <w:rPr>
          <w:sz w:val="28"/>
          <w:szCs w:val="28"/>
        </w:rPr>
        <w:t>органов местного самоуправления</w:t>
      </w:r>
      <w:proofErr w:type="gramEnd"/>
      <w:r>
        <w:rPr>
          <w:sz w:val="28"/>
          <w:szCs w:val="28"/>
        </w:rPr>
        <w:t xml:space="preserve"> Трехгорного городского округа </w:t>
      </w:r>
      <w:r w:rsidRPr="00886D7F">
        <w:rPr>
          <w:sz w:val="28"/>
          <w:szCs w:val="28"/>
        </w:rPr>
        <w:t xml:space="preserve">с целью выявления в них </w:t>
      </w:r>
      <w:proofErr w:type="spellStart"/>
      <w:r w:rsidRPr="00886D7F">
        <w:rPr>
          <w:sz w:val="28"/>
          <w:szCs w:val="28"/>
        </w:rPr>
        <w:t>коррупциогенных</w:t>
      </w:r>
      <w:proofErr w:type="spellEnd"/>
      <w:r w:rsidRPr="00886D7F">
        <w:rPr>
          <w:sz w:val="28"/>
          <w:szCs w:val="28"/>
        </w:rPr>
        <w:t xml:space="preserve"> факторов: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D7F">
        <w:rPr>
          <w:sz w:val="28"/>
          <w:szCs w:val="28"/>
        </w:rPr>
        <w:t xml:space="preserve">проведение антикоррупционной </w:t>
      </w:r>
      <w:proofErr w:type="gramStart"/>
      <w:r w:rsidRPr="00886D7F">
        <w:rPr>
          <w:sz w:val="28"/>
          <w:szCs w:val="28"/>
        </w:rPr>
        <w:t>экспертизы 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города Трехгорного</w:t>
      </w:r>
      <w:r w:rsidRPr="00886D7F">
        <w:rPr>
          <w:sz w:val="28"/>
          <w:szCs w:val="28"/>
        </w:rPr>
        <w:t>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886D7F">
        <w:rPr>
          <w:sz w:val="28"/>
          <w:szCs w:val="28"/>
        </w:rPr>
        <w:t xml:space="preserve"> установление обратной связи с получателями муниципальных услуг и обеспечение права граждан на доступ к информации о деятельности органов местного самоуправления</w:t>
      </w:r>
      <w:r>
        <w:rPr>
          <w:sz w:val="28"/>
          <w:szCs w:val="28"/>
        </w:rPr>
        <w:t xml:space="preserve"> Трехгорного городского округа</w:t>
      </w:r>
      <w:r w:rsidRPr="00886D7F">
        <w:rPr>
          <w:sz w:val="28"/>
          <w:szCs w:val="28"/>
        </w:rPr>
        <w:t>, которая предусматривает:</w:t>
      </w:r>
    </w:p>
    <w:p w:rsidR="001B1BE8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 xml:space="preserve">обеспечение качественной работы телефонной "горячей линии" для приема сообщений граждан о коррупционных проявлениях в органах местного самоуправления и муниципальных учреждениях </w:t>
      </w:r>
      <w:r>
        <w:rPr>
          <w:sz w:val="28"/>
          <w:szCs w:val="28"/>
        </w:rPr>
        <w:t>Трехгорного городского округа;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86D7F">
        <w:rPr>
          <w:sz w:val="28"/>
          <w:szCs w:val="28"/>
        </w:rPr>
        <w:t xml:space="preserve">введение в практику </w:t>
      </w:r>
      <w:proofErr w:type="gramStart"/>
      <w:r w:rsidRPr="00886D7F">
        <w:rPr>
          <w:sz w:val="28"/>
          <w:szCs w:val="28"/>
        </w:rPr>
        <w:t>отчетов руководителей органов местного самоуправления</w:t>
      </w:r>
      <w:proofErr w:type="gramEnd"/>
      <w:r w:rsidRPr="00886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Трехгорного городского округа </w:t>
      </w:r>
      <w:r w:rsidRPr="00886D7F">
        <w:rPr>
          <w:sz w:val="28"/>
          <w:szCs w:val="28"/>
        </w:rPr>
        <w:t>перед населением о результатах антикоррупционной деятельности и лицах, привлеченных к ответственности за коррупционные действия;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886D7F">
        <w:rPr>
          <w:sz w:val="28"/>
          <w:szCs w:val="28"/>
        </w:rPr>
        <w:t xml:space="preserve"> формирование нетерпимого отношения всего общества к проявлениям</w:t>
      </w:r>
      <w:r>
        <w:rPr>
          <w:sz w:val="28"/>
          <w:szCs w:val="28"/>
        </w:rPr>
        <w:t xml:space="preserve"> </w:t>
      </w:r>
      <w:r w:rsidRPr="00886D7F">
        <w:rPr>
          <w:sz w:val="28"/>
          <w:szCs w:val="28"/>
        </w:rPr>
        <w:t>коррупции, которое предусматривает: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подготовку и размещение в средствах массовой информации статей и иных материалов антикоррупционной направленности;</w:t>
      </w:r>
    </w:p>
    <w:p w:rsidR="001B1BE8" w:rsidRPr="00886D7F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D7F">
        <w:rPr>
          <w:sz w:val="28"/>
          <w:szCs w:val="28"/>
        </w:rPr>
        <w:t>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1B1BE8" w:rsidRPr="00D5189A" w:rsidRDefault="001B1BE8" w:rsidP="001B1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определен в приложении к настоящей Программе.</w:t>
      </w:r>
    </w:p>
    <w:p w:rsidR="001B1BE8" w:rsidRPr="001D08D2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" w:name="sub_10500"/>
      <w:r>
        <w:rPr>
          <w:rFonts w:ascii="Times New Roman" w:hAnsi="Times New Roman"/>
          <w:color w:val="auto"/>
          <w:sz w:val="28"/>
          <w:szCs w:val="28"/>
        </w:rPr>
        <w:t xml:space="preserve">Раздел 5. </w:t>
      </w:r>
      <w:r w:rsidRPr="001D08D2">
        <w:rPr>
          <w:rFonts w:ascii="Times New Roman" w:hAnsi="Times New Roman"/>
          <w:color w:val="auto"/>
          <w:sz w:val="28"/>
          <w:szCs w:val="28"/>
        </w:rPr>
        <w:t xml:space="preserve">Ресурсное обеспечение </w:t>
      </w:r>
    </w:p>
    <w:p w:rsidR="001B1BE8" w:rsidRPr="00D170C7" w:rsidRDefault="001B1BE8" w:rsidP="001B1BE8">
      <w:pPr>
        <w:jc w:val="both"/>
        <w:rPr>
          <w:sz w:val="28"/>
          <w:szCs w:val="28"/>
        </w:rPr>
      </w:pPr>
      <w:bookmarkStart w:id="12" w:name="sub_111"/>
      <w:bookmarkEnd w:id="11"/>
      <w:r>
        <w:rPr>
          <w:sz w:val="28"/>
          <w:szCs w:val="28"/>
        </w:rPr>
        <w:tab/>
      </w:r>
      <w:bookmarkStart w:id="13" w:name="sub_114"/>
      <w:bookmarkEnd w:id="12"/>
      <w:r>
        <w:rPr>
          <w:sz w:val="28"/>
          <w:szCs w:val="28"/>
        </w:rPr>
        <w:t xml:space="preserve">8. </w:t>
      </w:r>
      <w:r w:rsidRPr="00D170C7">
        <w:rPr>
          <w:sz w:val="28"/>
          <w:szCs w:val="28"/>
        </w:rPr>
        <w:t xml:space="preserve">Финансирование мероприятий Программы производится </w:t>
      </w:r>
      <w:proofErr w:type="gramStart"/>
      <w:r w:rsidRPr="00D170C7">
        <w:rPr>
          <w:sz w:val="28"/>
          <w:szCs w:val="28"/>
        </w:rPr>
        <w:t xml:space="preserve">в пределах ассигнований на текущее содержание </w:t>
      </w:r>
      <w:r>
        <w:rPr>
          <w:sz w:val="28"/>
          <w:szCs w:val="28"/>
        </w:rPr>
        <w:t xml:space="preserve">органов местного самоуправления </w:t>
      </w:r>
      <w:r w:rsidRPr="00D170C7">
        <w:rPr>
          <w:sz w:val="28"/>
          <w:szCs w:val="28"/>
        </w:rPr>
        <w:t>без дополнительного выделения средств из бюджета</w:t>
      </w:r>
      <w:proofErr w:type="gramEnd"/>
      <w:r w:rsidRPr="00D170C7">
        <w:rPr>
          <w:sz w:val="28"/>
          <w:szCs w:val="28"/>
        </w:rPr>
        <w:t xml:space="preserve"> </w:t>
      </w:r>
      <w:r>
        <w:rPr>
          <w:sz w:val="28"/>
          <w:szCs w:val="28"/>
        </w:rPr>
        <w:t>Трехгорного городского округа.</w:t>
      </w:r>
    </w:p>
    <w:p w:rsidR="001B1BE8" w:rsidRDefault="001B1BE8" w:rsidP="001B1BE8">
      <w:pPr>
        <w:jc w:val="both"/>
        <w:rPr>
          <w:sz w:val="28"/>
          <w:szCs w:val="28"/>
        </w:rPr>
      </w:pPr>
    </w:p>
    <w:p w:rsidR="001B1BE8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4" w:name="sub_10600"/>
      <w:bookmarkEnd w:id="13"/>
      <w:r>
        <w:rPr>
          <w:rFonts w:ascii="Times New Roman" w:hAnsi="Times New Roman"/>
          <w:color w:val="auto"/>
          <w:sz w:val="28"/>
          <w:szCs w:val="28"/>
        </w:rPr>
        <w:t xml:space="preserve">Раздел 6. </w:t>
      </w:r>
      <w:r w:rsidRPr="001D08D2">
        <w:rPr>
          <w:rFonts w:ascii="Times New Roman" w:hAnsi="Times New Roman"/>
          <w:color w:val="auto"/>
          <w:sz w:val="28"/>
          <w:szCs w:val="28"/>
        </w:rPr>
        <w:t>Организация управления и</w:t>
      </w:r>
      <w:r>
        <w:rPr>
          <w:rFonts w:ascii="Times New Roman" w:hAnsi="Times New Roman"/>
          <w:color w:val="auto"/>
          <w:sz w:val="28"/>
          <w:szCs w:val="28"/>
        </w:rPr>
        <w:t xml:space="preserve"> механизм</w:t>
      </w:r>
      <w:r w:rsidRPr="001D08D2">
        <w:rPr>
          <w:rFonts w:ascii="Times New Roman" w:hAnsi="Times New Roman"/>
          <w:color w:val="auto"/>
          <w:sz w:val="28"/>
          <w:szCs w:val="28"/>
        </w:rPr>
        <w:t xml:space="preserve"> реализации</w:t>
      </w:r>
    </w:p>
    <w:p w:rsidR="001B1BE8" w:rsidRPr="001D08D2" w:rsidRDefault="001B1BE8" w:rsidP="001B1BE8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Программы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  <w:bookmarkStart w:id="15" w:name="sub_116"/>
      <w:bookmarkEnd w:id="14"/>
      <w:r>
        <w:rPr>
          <w:sz w:val="28"/>
          <w:szCs w:val="28"/>
        </w:rPr>
        <w:tab/>
        <w:t>9</w:t>
      </w:r>
      <w:r w:rsidRPr="00D5189A">
        <w:rPr>
          <w:sz w:val="28"/>
          <w:szCs w:val="28"/>
        </w:rPr>
        <w:t>. Текущее управление реализацией Программы осуществляется</w:t>
      </w:r>
      <w:r>
        <w:rPr>
          <w:sz w:val="28"/>
          <w:szCs w:val="28"/>
        </w:rPr>
        <w:t xml:space="preserve"> кадровой службой администрации города Трехгорного, которая</w:t>
      </w:r>
      <w:r w:rsidRPr="00D5189A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D5189A">
        <w:rPr>
          <w:sz w:val="28"/>
          <w:szCs w:val="28"/>
        </w:rPr>
        <w:t>т следующие функции:</w:t>
      </w:r>
    </w:p>
    <w:bookmarkEnd w:id="15"/>
    <w:p w:rsidR="001B1BE8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89A">
        <w:rPr>
          <w:sz w:val="28"/>
          <w:szCs w:val="28"/>
        </w:rPr>
        <w:t>1) разрабатыва</w:t>
      </w:r>
      <w:r>
        <w:rPr>
          <w:sz w:val="28"/>
          <w:szCs w:val="28"/>
        </w:rPr>
        <w:t>ет</w:t>
      </w:r>
      <w:r w:rsidRPr="00D5189A">
        <w:rPr>
          <w:sz w:val="28"/>
          <w:szCs w:val="28"/>
        </w:rPr>
        <w:t xml:space="preserve"> в пределах своих полномочий проекты</w:t>
      </w:r>
      <w:r>
        <w:rPr>
          <w:sz w:val="28"/>
          <w:szCs w:val="28"/>
        </w:rPr>
        <w:t xml:space="preserve"> муниципальных</w:t>
      </w:r>
      <w:r w:rsidRPr="00D5189A">
        <w:rPr>
          <w:sz w:val="28"/>
          <w:szCs w:val="28"/>
        </w:rPr>
        <w:t xml:space="preserve"> нормативных правовых актов, необходимых для выполнения Программы (совершенствование муниципальных правовых актов по вопросам муниципальной службы);</w:t>
      </w:r>
    </w:p>
    <w:p w:rsidR="001B1BE8" w:rsidRPr="00CE485E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E485E">
        <w:rPr>
          <w:sz w:val="28"/>
          <w:szCs w:val="28"/>
        </w:rPr>
        <w:t>уточняет и корректирует при необходимости перечень целевых индикаторов и показателей;</w:t>
      </w:r>
    </w:p>
    <w:p w:rsidR="001B1BE8" w:rsidRPr="00D5189A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5189A">
        <w:rPr>
          <w:sz w:val="28"/>
          <w:szCs w:val="28"/>
        </w:rPr>
        <w:t>) осуществля</w:t>
      </w:r>
      <w:r>
        <w:rPr>
          <w:sz w:val="28"/>
          <w:szCs w:val="28"/>
        </w:rPr>
        <w:t>е</w:t>
      </w:r>
      <w:r w:rsidRPr="00D5189A">
        <w:rPr>
          <w:sz w:val="28"/>
          <w:szCs w:val="28"/>
        </w:rPr>
        <w:t>т ведение ежекварта</w:t>
      </w:r>
      <w:r>
        <w:rPr>
          <w:sz w:val="28"/>
          <w:szCs w:val="28"/>
        </w:rPr>
        <w:t>льной отчетности по реализации П</w:t>
      </w:r>
      <w:r w:rsidRPr="00D5189A">
        <w:rPr>
          <w:sz w:val="28"/>
          <w:szCs w:val="28"/>
        </w:rPr>
        <w:t>рограммы;</w:t>
      </w:r>
    </w:p>
    <w:p w:rsidR="001B1BE8" w:rsidRPr="00504497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5189A">
        <w:rPr>
          <w:sz w:val="28"/>
          <w:szCs w:val="28"/>
        </w:rPr>
        <w:t>) подготавлива</w:t>
      </w:r>
      <w:r>
        <w:rPr>
          <w:sz w:val="28"/>
          <w:szCs w:val="28"/>
        </w:rPr>
        <w:t>е</w:t>
      </w:r>
      <w:r w:rsidRPr="00D5189A">
        <w:rPr>
          <w:sz w:val="28"/>
          <w:szCs w:val="28"/>
        </w:rPr>
        <w:t xml:space="preserve">т в установленном порядке предложения по уточнению </w:t>
      </w:r>
      <w:r w:rsidRPr="00504497">
        <w:rPr>
          <w:sz w:val="28"/>
          <w:szCs w:val="28"/>
        </w:rPr>
        <w:t>программных мероприятий.</w:t>
      </w:r>
    </w:p>
    <w:p w:rsidR="001B1BE8" w:rsidRPr="00504497" w:rsidRDefault="001B1BE8" w:rsidP="001B1BE8">
      <w:pPr>
        <w:jc w:val="both"/>
        <w:rPr>
          <w:sz w:val="28"/>
          <w:szCs w:val="28"/>
        </w:rPr>
      </w:pPr>
      <w:bookmarkStart w:id="16" w:name="sub_117"/>
      <w:r>
        <w:rPr>
          <w:sz w:val="28"/>
          <w:szCs w:val="28"/>
        </w:rPr>
        <w:tab/>
      </w:r>
      <w:r w:rsidRPr="005044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4497">
        <w:rPr>
          <w:sz w:val="28"/>
          <w:szCs w:val="28"/>
        </w:rPr>
        <w:t xml:space="preserve">. Общий </w:t>
      </w:r>
      <w:proofErr w:type="gramStart"/>
      <w:r w:rsidRPr="00504497">
        <w:rPr>
          <w:sz w:val="28"/>
          <w:szCs w:val="28"/>
        </w:rPr>
        <w:t>контроль за</w:t>
      </w:r>
      <w:proofErr w:type="gramEnd"/>
      <w:r w:rsidRPr="00504497">
        <w:rPr>
          <w:sz w:val="28"/>
          <w:szCs w:val="28"/>
        </w:rPr>
        <w:t xml:space="preserve"> реализацией настоящей Программы осуществляет</w:t>
      </w:r>
      <w:r>
        <w:rPr>
          <w:sz w:val="28"/>
          <w:szCs w:val="28"/>
        </w:rPr>
        <w:t xml:space="preserve"> первый заместитель главы администрации города</w:t>
      </w:r>
      <w:r w:rsidRPr="00504497">
        <w:rPr>
          <w:sz w:val="28"/>
          <w:szCs w:val="28"/>
        </w:rPr>
        <w:t>.</w:t>
      </w:r>
      <w:bookmarkEnd w:id="16"/>
    </w:p>
    <w:p w:rsidR="001B1BE8" w:rsidRDefault="001B1BE8" w:rsidP="001B1BE8">
      <w:pPr>
        <w:pStyle w:val="a3"/>
        <w:tabs>
          <w:tab w:val="clear" w:pos="4153"/>
          <w:tab w:val="clear" w:pos="8306"/>
          <w:tab w:val="left" w:pos="3544"/>
        </w:tabs>
        <w:rPr>
          <w:sz w:val="28"/>
          <w:szCs w:val="28"/>
        </w:rPr>
      </w:pPr>
    </w:p>
    <w:p w:rsidR="001B1BE8" w:rsidRPr="008D66B6" w:rsidRDefault="001B1BE8" w:rsidP="001B1BE8">
      <w:pPr>
        <w:pStyle w:val="a3"/>
        <w:tabs>
          <w:tab w:val="clear" w:pos="4153"/>
          <w:tab w:val="clear" w:pos="8306"/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8D66B6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е</w:t>
      </w:r>
      <w:r w:rsidRPr="008D66B6">
        <w:rPr>
          <w:b/>
          <w:sz w:val="28"/>
          <w:szCs w:val="28"/>
        </w:rPr>
        <w:t xml:space="preserve"> результаты реализации с указанием целевых индикаторов (показателей)</w:t>
      </w:r>
      <w:r>
        <w:rPr>
          <w:b/>
          <w:sz w:val="28"/>
          <w:szCs w:val="28"/>
        </w:rPr>
        <w:t xml:space="preserve"> в разрезе лет для последующего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выполнения, а также оценки эффективности                            реализации Программы</w:t>
      </w:r>
    </w:p>
    <w:p w:rsidR="001B1BE8" w:rsidRDefault="001B1BE8" w:rsidP="001B1BE8">
      <w:pPr>
        <w:pStyle w:val="a3"/>
        <w:tabs>
          <w:tab w:val="clear" w:pos="4153"/>
          <w:tab w:val="clear" w:pos="8306"/>
          <w:tab w:val="left" w:pos="3544"/>
        </w:tabs>
        <w:jc w:val="both"/>
        <w:rPr>
          <w:sz w:val="28"/>
          <w:szCs w:val="28"/>
        </w:rPr>
      </w:pPr>
    </w:p>
    <w:p w:rsidR="001B1BE8" w:rsidRPr="00C35DA0" w:rsidRDefault="001B1BE8" w:rsidP="001B1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5D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5DA0">
        <w:rPr>
          <w:sz w:val="28"/>
          <w:szCs w:val="28"/>
        </w:rPr>
        <w:t>. Оценка эффективности реализации Программы осуществляется по итогам исполнения Программы</w:t>
      </w:r>
      <w:r>
        <w:rPr>
          <w:sz w:val="28"/>
          <w:szCs w:val="28"/>
        </w:rPr>
        <w:t xml:space="preserve"> кадровой службой администрации города Трехгорного.</w:t>
      </w:r>
    </w:p>
    <w:p w:rsidR="001B1BE8" w:rsidRDefault="001B1BE8" w:rsidP="001B1BE8">
      <w:pPr>
        <w:jc w:val="both"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C35DA0">
        <w:rPr>
          <w:sz w:val="28"/>
          <w:szCs w:val="28"/>
        </w:rPr>
        <w:t>Последовательная реализация Программы позволит</w:t>
      </w:r>
      <w:r>
        <w:rPr>
          <w:sz w:val="28"/>
          <w:szCs w:val="28"/>
        </w:rPr>
        <w:t xml:space="preserve"> осуществить</w:t>
      </w:r>
      <w:r w:rsidRPr="00C35DA0">
        <w:rPr>
          <w:sz w:val="28"/>
          <w:szCs w:val="28"/>
        </w:rPr>
        <w:t>:</w:t>
      </w:r>
    </w:p>
    <w:p w:rsidR="001B1BE8" w:rsidRPr="00D07D49" w:rsidRDefault="001B1BE8" w:rsidP="001B1B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07D49">
        <w:rPr>
          <w:rFonts w:ascii="Times New Roman" w:hAnsi="Times New Roman" w:cs="Times New Roman"/>
          <w:sz w:val="28"/>
          <w:szCs w:val="28"/>
        </w:rPr>
        <w:t>создание эффективной системы мер профилактики и упреждения коррупционных правонарушений среди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Трехгорного городского округа</w:t>
      </w:r>
      <w:r w:rsidRPr="00D07D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1BE8" w:rsidRPr="00D07D49" w:rsidRDefault="001B1BE8" w:rsidP="001B1BE8">
      <w:pPr>
        <w:autoSpaceDE w:val="0"/>
        <w:autoSpaceDN w:val="0"/>
        <w:adjustRightInd w:val="0"/>
        <w:ind w:left="139"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7D49">
        <w:rPr>
          <w:sz w:val="28"/>
          <w:szCs w:val="28"/>
        </w:rPr>
        <w:t xml:space="preserve">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1B1BE8" w:rsidRPr="00D07D49" w:rsidRDefault="001B1BE8" w:rsidP="001B1BE8">
      <w:pPr>
        <w:autoSpaceDE w:val="0"/>
        <w:autoSpaceDN w:val="0"/>
        <w:adjustRightInd w:val="0"/>
        <w:ind w:left="139"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7D49">
        <w:rPr>
          <w:sz w:val="28"/>
          <w:szCs w:val="28"/>
        </w:rPr>
        <w:t xml:space="preserve">совершенствование нормативной правовой базы </w:t>
      </w:r>
      <w:r>
        <w:rPr>
          <w:sz w:val="28"/>
          <w:szCs w:val="28"/>
        </w:rPr>
        <w:t xml:space="preserve">органов </w:t>
      </w:r>
      <w:r w:rsidRPr="00D07D4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Трехгорного городского округа</w:t>
      </w:r>
      <w:r w:rsidRPr="00D07D49">
        <w:rPr>
          <w:sz w:val="28"/>
          <w:szCs w:val="28"/>
        </w:rPr>
        <w:t xml:space="preserve"> для повышения эффективности противодействия коррупции;</w:t>
      </w:r>
    </w:p>
    <w:p w:rsidR="001B1BE8" w:rsidRPr="00D07D49" w:rsidRDefault="001B1BE8" w:rsidP="001B1BE8">
      <w:pPr>
        <w:autoSpaceDE w:val="0"/>
        <w:autoSpaceDN w:val="0"/>
        <w:adjustRightInd w:val="0"/>
        <w:ind w:left="139"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7D49">
        <w:rPr>
          <w:sz w:val="28"/>
          <w:szCs w:val="28"/>
        </w:rPr>
        <w:t xml:space="preserve"> укрепление доверия граждан к деятельности органов местного самоуправления</w:t>
      </w:r>
      <w:r>
        <w:rPr>
          <w:sz w:val="28"/>
          <w:szCs w:val="28"/>
        </w:rPr>
        <w:t xml:space="preserve"> Трехгорного городского округа</w:t>
      </w:r>
      <w:r w:rsidRPr="00D07D49">
        <w:rPr>
          <w:sz w:val="28"/>
          <w:szCs w:val="28"/>
        </w:rPr>
        <w:t>;</w:t>
      </w:r>
    </w:p>
    <w:p w:rsidR="001B1BE8" w:rsidRPr="00D07D49" w:rsidRDefault="001B1BE8" w:rsidP="001B1BE8">
      <w:pPr>
        <w:autoSpaceDE w:val="0"/>
        <w:autoSpaceDN w:val="0"/>
        <w:adjustRightInd w:val="0"/>
        <w:ind w:left="139"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7D49">
        <w:rPr>
          <w:sz w:val="28"/>
          <w:szCs w:val="28"/>
        </w:rPr>
        <w:t xml:space="preserve"> обеспечение эффективности муниципального управления, повышения уровня социально-экономического развития</w:t>
      </w:r>
      <w:r>
        <w:rPr>
          <w:sz w:val="28"/>
          <w:szCs w:val="28"/>
        </w:rPr>
        <w:t xml:space="preserve"> Трехгорного городского округа</w:t>
      </w:r>
      <w:r w:rsidRPr="00D07D49">
        <w:rPr>
          <w:sz w:val="28"/>
          <w:szCs w:val="28"/>
        </w:rPr>
        <w:t xml:space="preserve">, </w:t>
      </w:r>
      <w:r>
        <w:rPr>
          <w:sz w:val="28"/>
          <w:szCs w:val="28"/>
        </w:rPr>
        <w:t>развития гражданского общества;</w:t>
      </w:r>
    </w:p>
    <w:p w:rsidR="001B1BE8" w:rsidRPr="00D07D49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D49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D07D49">
        <w:rPr>
          <w:sz w:val="28"/>
          <w:szCs w:val="28"/>
        </w:rPr>
        <w:t xml:space="preserve"> престижа муниципальной службы;</w:t>
      </w:r>
    </w:p>
    <w:p w:rsidR="001B1BE8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-развитие</w:t>
      </w:r>
      <w:r w:rsidRPr="00D07D49">
        <w:rPr>
          <w:sz w:val="28"/>
          <w:szCs w:val="28"/>
        </w:rPr>
        <w:t xml:space="preserve"> и укрепления институтов гражданского общества в целом.</w:t>
      </w:r>
    </w:p>
    <w:p w:rsidR="001B1BE8" w:rsidRDefault="001B1BE8" w:rsidP="001B1B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2B3">
        <w:rPr>
          <w:sz w:val="28"/>
          <w:szCs w:val="28"/>
        </w:rPr>
        <w:t>Система целевых индикаторов и планируемых показателей эффективности реализации Программы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3"/>
        <w:gridCol w:w="1182"/>
        <w:gridCol w:w="1178"/>
        <w:gridCol w:w="1134"/>
      </w:tblGrid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индикаторов (показателей)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Планируемые значения показателей по годам реализации</w:t>
            </w:r>
          </w:p>
        </w:tc>
      </w:tr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BC72B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C72B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C72B3">
              <w:rPr>
                <w:sz w:val="28"/>
                <w:szCs w:val="28"/>
              </w:rPr>
              <w:t xml:space="preserve"> год</w:t>
            </w:r>
          </w:p>
        </w:tc>
      </w:tr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1. Доля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проектов</w:t>
            </w:r>
            <w:r w:rsidRPr="00BC7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BC72B3">
              <w:rPr>
                <w:sz w:val="28"/>
                <w:szCs w:val="28"/>
              </w:rPr>
              <w:t xml:space="preserve">нормативных правовых актов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города Трехгорного</w:t>
            </w:r>
            <w:r w:rsidRPr="00BC72B3">
              <w:rPr>
                <w:sz w:val="28"/>
                <w:szCs w:val="28"/>
              </w:rPr>
              <w:t xml:space="preserve">, по которым проведена антикоррупционная экспертиза (в процентах от </w:t>
            </w:r>
            <w:r w:rsidRPr="00BC72B3">
              <w:rPr>
                <w:sz w:val="28"/>
                <w:szCs w:val="28"/>
              </w:rPr>
              <w:lastRenderedPageBreak/>
              <w:t>общего количества)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100</w:t>
            </w:r>
          </w:p>
        </w:tc>
      </w:tr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lastRenderedPageBreak/>
              <w:t>2. Количество муниципальных служащих, прошедших повышение квалификации по программам антикоррупционной направленности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72B3">
              <w:rPr>
                <w:sz w:val="28"/>
                <w:szCs w:val="28"/>
              </w:rPr>
              <w:t>. Количество муниципальных служащих</w:t>
            </w:r>
            <w:r>
              <w:rPr>
                <w:sz w:val="28"/>
                <w:szCs w:val="28"/>
              </w:rPr>
              <w:t xml:space="preserve"> органов местного самоуправления города Трехгорного</w:t>
            </w:r>
            <w:r w:rsidRPr="00BC72B3">
              <w:rPr>
                <w:sz w:val="28"/>
                <w:szCs w:val="28"/>
              </w:rPr>
              <w:t>, представивших неполные (недостоверные) сведения о доходах,</w:t>
            </w:r>
            <w:r>
              <w:rPr>
                <w:sz w:val="28"/>
                <w:szCs w:val="28"/>
              </w:rPr>
              <w:t xml:space="preserve"> расходах, об</w:t>
            </w:r>
            <w:r w:rsidRPr="00BC72B3">
              <w:rPr>
                <w:sz w:val="28"/>
                <w:szCs w:val="28"/>
              </w:rPr>
              <w:t xml:space="preserve"> имуществе и обязательствах имущественного характера за отчетный период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2B3">
              <w:rPr>
                <w:sz w:val="28"/>
                <w:szCs w:val="28"/>
              </w:rPr>
              <w:t>0</w:t>
            </w:r>
          </w:p>
        </w:tc>
      </w:tr>
      <w:tr w:rsidR="001B1BE8" w:rsidRPr="00BC72B3" w:rsidTr="00880790">
        <w:tblPrEx>
          <w:tblCellMar>
            <w:top w:w="0" w:type="dxa"/>
            <w:bottom w:w="0" w:type="dxa"/>
          </w:tblCellMar>
        </w:tblPrEx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72B3">
              <w:rPr>
                <w:sz w:val="28"/>
                <w:szCs w:val="28"/>
              </w:rPr>
              <w:t xml:space="preserve">. </w:t>
            </w:r>
            <w:proofErr w:type="gramStart"/>
            <w:r w:rsidRPr="00BC72B3">
              <w:rPr>
                <w:sz w:val="28"/>
                <w:szCs w:val="28"/>
              </w:rPr>
              <w:t>Показатель "роста доверия" граждан и организаций, столкнувшихся с проявлениями коррупции, к органам муниципальной власти - показатель числа обращений в интернет-приемную, на телефон доверия и на личном приеме о проявлениях коррупции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BC72B3" w:rsidRDefault="001B1BE8" w:rsidP="008807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2B3">
        <w:rPr>
          <w:sz w:val="28"/>
          <w:szCs w:val="28"/>
        </w:rPr>
        <w:t>Определение используемых показателей.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2B3">
        <w:rPr>
          <w:sz w:val="28"/>
          <w:szCs w:val="28"/>
        </w:rPr>
        <w:t xml:space="preserve">1. Доля </w:t>
      </w:r>
      <w:proofErr w:type="gramStart"/>
      <w:r>
        <w:rPr>
          <w:sz w:val="28"/>
          <w:szCs w:val="28"/>
        </w:rPr>
        <w:t xml:space="preserve">проектов </w:t>
      </w:r>
      <w:r w:rsidRPr="00BC72B3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муниципальных</w:t>
      </w:r>
      <w:r w:rsidRPr="00BC72B3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>органов местного самоуправления</w:t>
      </w:r>
      <w:proofErr w:type="gramEnd"/>
      <w:r>
        <w:rPr>
          <w:sz w:val="28"/>
          <w:szCs w:val="28"/>
        </w:rPr>
        <w:t xml:space="preserve"> города Трехгорного</w:t>
      </w:r>
      <w:r w:rsidRPr="00BC72B3">
        <w:rPr>
          <w:sz w:val="28"/>
          <w:szCs w:val="28"/>
        </w:rPr>
        <w:t xml:space="preserve">, по которым проведена антикоррупционная экспертиза. Показатель определяется по результатам </w:t>
      </w:r>
      <w:proofErr w:type="gramStart"/>
      <w:r w:rsidRPr="00BC72B3">
        <w:rPr>
          <w:sz w:val="28"/>
          <w:szCs w:val="28"/>
        </w:rPr>
        <w:t xml:space="preserve">проведения антикоррупционной экспертизы </w:t>
      </w:r>
      <w:r>
        <w:rPr>
          <w:sz w:val="28"/>
          <w:szCs w:val="28"/>
        </w:rPr>
        <w:t xml:space="preserve">проектов </w:t>
      </w:r>
      <w:r w:rsidRPr="00BC72B3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муниципальных </w:t>
      </w:r>
      <w:r w:rsidRPr="00BC72B3">
        <w:rPr>
          <w:sz w:val="28"/>
          <w:szCs w:val="28"/>
        </w:rPr>
        <w:t>правовых актов</w:t>
      </w:r>
      <w:proofErr w:type="gramEnd"/>
      <w:r w:rsidRPr="00BC72B3">
        <w:rPr>
          <w:sz w:val="28"/>
          <w:szCs w:val="28"/>
        </w:rPr>
        <w:t xml:space="preserve"> на </w:t>
      </w:r>
      <w:proofErr w:type="spellStart"/>
      <w:r w:rsidRPr="00BC72B3">
        <w:rPr>
          <w:sz w:val="28"/>
          <w:szCs w:val="28"/>
        </w:rPr>
        <w:t>коррупциогенность</w:t>
      </w:r>
      <w:proofErr w:type="spellEnd"/>
      <w:r w:rsidRPr="00BC72B3">
        <w:rPr>
          <w:sz w:val="28"/>
          <w:szCs w:val="28"/>
        </w:rPr>
        <w:t xml:space="preserve"> за отчетный год по формуле: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744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B3">
        <w:rPr>
          <w:sz w:val="28"/>
          <w:szCs w:val="28"/>
        </w:rPr>
        <w:t>, где: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575" cy="198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B3">
        <w:rPr>
          <w:sz w:val="28"/>
          <w:szCs w:val="28"/>
        </w:rPr>
        <w:t xml:space="preserve"> - доля </w:t>
      </w:r>
      <w:r>
        <w:rPr>
          <w:sz w:val="28"/>
          <w:szCs w:val="28"/>
        </w:rPr>
        <w:t xml:space="preserve">проектов </w:t>
      </w:r>
      <w:r w:rsidRPr="00BC72B3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муниципальных</w:t>
      </w:r>
      <w:r w:rsidRPr="00BC72B3">
        <w:rPr>
          <w:sz w:val="28"/>
          <w:szCs w:val="28"/>
        </w:rPr>
        <w:t xml:space="preserve"> правовых актов, по которым проведена антикоррупционная экспертиза;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B3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>проектов муниципальных нормативных правовых актов</w:t>
      </w:r>
      <w:r w:rsidRPr="00BC72B3">
        <w:rPr>
          <w:sz w:val="28"/>
          <w:szCs w:val="28"/>
        </w:rPr>
        <w:t>, прошедших антикоррупционную экспертизу в отчетном году;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010" cy="2330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B3">
        <w:rPr>
          <w:sz w:val="28"/>
          <w:szCs w:val="28"/>
        </w:rPr>
        <w:t xml:space="preserve"> - общее количество </w:t>
      </w:r>
      <w:r>
        <w:rPr>
          <w:sz w:val="28"/>
          <w:szCs w:val="28"/>
        </w:rPr>
        <w:t xml:space="preserve">принятых  муниципальных </w:t>
      </w:r>
      <w:r w:rsidRPr="00BC72B3">
        <w:rPr>
          <w:sz w:val="28"/>
          <w:szCs w:val="28"/>
        </w:rPr>
        <w:t>нормативных правовых актов.</w:t>
      </w:r>
    </w:p>
    <w:p w:rsidR="001B1BE8" w:rsidRPr="00BC72B3" w:rsidRDefault="001B1BE8" w:rsidP="001B1BE8">
      <w:pPr>
        <w:autoSpaceDE w:val="0"/>
        <w:autoSpaceDN w:val="0"/>
        <w:adjustRightInd w:val="0"/>
        <w:ind w:left="139" w:firstLine="559"/>
        <w:jc w:val="both"/>
        <w:rPr>
          <w:sz w:val="28"/>
          <w:szCs w:val="28"/>
        </w:rPr>
      </w:pPr>
      <w:r w:rsidRPr="00BC72B3">
        <w:rPr>
          <w:sz w:val="28"/>
          <w:szCs w:val="28"/>
        </w:rPr>
        <w:t xml:space="preserve">2. Количество муниципальных служащих, прошедших повышение квалификации по программам антикоррупционной направленности. Показатель определяется в количественном выражении (суммарно) по результатам </w:t>
      </w:r>
      <w:proofErr w:type="gramStart"/>
      <w:r w:rsidRPr="00BC72B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C72B3">
        <w:rPr>
          <w:sz w:val="28"/>
          <w:szCs w:val="28"/>
        </w:rPr>
        <w:t xml:space="preserve"> квалификации муниципальных служащих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города Трехгорного </w:t>
      </w:r>
      <w:r w:rsidRPr="00BC72B3">
        <w:rPr>
          <w:sz w:val="28"/>
          <w:szCs w:val="28"/>
        </w:rPr>
        <w:t>за отчетный год.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2B3">
        <w:rPr>
          <w:sz w:val="28"/>
          <w:szCs w:val="28"/>
        </w:rPr>
        <w:t>. Количество муниципальных служащих</w:t>
      </w:r>
      <w:r>
        <w:rPr>
          <w:sz w:val="28"/>
          <w:szCs w:val="28"/>
        </w:rPr>
        <w:t xml:space="preserve"> органов местного самоуправления города Трехгорного</w:t>
      </w:r>
      <w:r w:rsidRPr="00BC72B3">
        <w:rPr>
          <w:sz w:val="28"/>
          <w:szCs w:val="28"/>
        </w:rPr>
        <w:t>, представивших неполные (недостоверные) сведения о доходах,</w:t>
      </w:r>
      <w:r>
        <w:rPr>
          <w:sz w:val="28"/>
          <w:szCs w:val="28"/>
        </w:rPr>
        <w:t xml:space="preserve"> расходах, об</w:t>
      </w:r>
      <w:r w:rsidRPr="00BC72B3">
        <w:rPr>
          <w:sz w:val="28"/>
          <w:szCs w:val="28"/>
        </w:rPr>
        <w:t xml:space="preserve"> имуществе и обязательствах имущественного характера за отчетный период. Показатель определяется в количественном выражении (суммарно) по результатам проведения кадровыми службами </w:t>
      </w:r>
      <w:r>
        <w:rPr>
          <w:sz w:val="28"/>
          <w:szCs w:val="28"/>
        </w:rPr>
        <w:t xml:space="preserve">органов местного самоуправления города Трехгорного </w:t>
      </w:r>
      <w:r w:rsidRPr="00BC72B3">
        <w:rPr>
          <w:sz w:val="28"/>
          <w:szCs w:val="28"/>
        </w:rPr>
        <w:t xml:space="preserve">проверки достоверности представленных сведений о доходах, </w:t>
      </w:r>
      <w:r>
        <w:rPr>
          <w:sz w:val="28"/>
          <w:szCs w:val="28"/>
        </w:rPr>
        <w:t xml:space="preserve">расходах, об  </w:t>
      </w:r>
      <w:r w:rsidRPr="00BC72B3">
        <w:rPr>
          <w:sz w:val="28"/>
          <w:szCs w:val="28"/>
        </w:rPr>
        <w:t>имуществе и обязательствах имущественного характера посредством направления официальных запросов в соответствующие организации и федеральные органы и обработки результатов. Показатель определяется по итогам отчетного года.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2B3">
        <w:rPr>
          <w:sz w:val="28"/>
          <w:szCs w:val="28"/>
        </w:rPr>
        <w:t xml:space="preserve">5. </w:t>
      </w:r>
      <w:proofErr w:type="gramStart"/>
      <w:r w:rsidRPr="00BC72B3">
        <w:rPr>
          <w:sz w:val="28"/>
          <w:szCs w:val="28"/>
        </w:rPr>
        <w:t xml:space="preserve">Показатель "роста доверия" граждан и организаций, сталкивавшихся с проявлениями коррупции, к органам местного самоуправления - показатель </w:t>
      </w:r>
      <w:r w:rsidRPr="00BC72B3">
        <w:rPr>
          <w:sz w:val="28"/>
          <w:szCs w:val="28"/>
        </w:rPr>
        <w:lastRenderedPageBreak/>
        <w:t>общего числа обращений в интернет-приемную, на телефон доверия и на личном приеме.</w:t>
      </w:r>
      <w:proofErr w:type="gramEnd"/>
      <w:r w:rsidRPr="00BC72B3">
        <w:rPr>
          <w:sz w:val="28"/>
          <w:szCs w:val="28"/>
        </w:rPr>
        <w:t xml:space="preserve"> Активное использование гражданами всех средств связи для информирования власти о проявлениях коррупции </w:t>
      </w:r>
      <w:proofErr w:type="gramStart"/>
      <w:r w:rsidRPr="00BC72B3">
        <w:rPr>
          <w:sz w:val="28"/>
          <w:szCs w:val="28"/>
        </w:rPr>
        <w:t>свидетельствует</w:t>
      </w:r>
      <w:proofErr w:type="gramEnd"/>
      <w:r w:rsidRPr="00BC72B3">
        <w:rPr>
          <w:sz w:val="28"/>
          <w:szCs w:val="28"/>
        </w:rPr>
        <w:t xml:space="preserve"> об эффективной профилактической работе и высоком уровне информированности населения о проводимой антикоррупционной политике органами местного самоуправления </w:t>
      </w:r>
      <w:r>
        <w:rPr>
          <w:sz w:val="28"/>
          <w:szCs w:val="28"/>
        </w:rPr>
        <w:t>города Трехгорного.</w:t>
      </w:r>
    </w:p>
    <w:p w:rsidR="001B1BE8" w:rsidRPr="00BC72B3" w:rsidRDefault="001B1BE8" w:rsidP="001B1B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BE8" w:rsidRDefault="001B1BE8" w:rsidP="001B1BE8">
      <w:pPr>
        <w:pStyle w:val="a3"/>
        <w:tabs>
          <w:tab w:val="clear" w:pos="4153"/>
          <w:tab w:val="clear" w:pos="8306"/>
          <w:tab w:val="left" w:pos="3544"/>
        </w:tabs>
        <w:jc w:val="center"/>
        <w:rPr>
          <w:sz w:val="28"/>
          <w:szCs w:val="28"/>
        </w:rPr>
      </w:pPr>
    </w:p>
    <w:p w:rsidR="001B1BE8" w:rsidRDefault="001B1BE8" w:rsidP="001B1BE8">
      <w:pPr>
        <w:jc w:val="center"/>
        <w:rPr>
          <w:rStyle w:val="a9"/>
          <w:sz w:val="28"/>
          <w:szCs w:val="28"/>
        </w:rPr>
        <w:sectPr w:rsidR="001B1BE8" w:rsidSect="005A3881">
          <w:pgSz w:w="11906" w:h="16838" w:code="9"/>
          <w:pgMar w:top="567" w:right="849" w:bottom="851" w:left="1361" w:header="720" w:footer="720" w:gutter="0"/>
          <w:cols w:space="720"/>
          <w:titlePg/>
        </w:sectPr>
      </w:pPr>
    </w:p>
    <w:p w:rsidR="001B1BE8" w:rsidRPr="004E320A" w:rsidRDefault="001B1BE8" w:rsidP="001B1BE8">
      <w:pPr>
        <w:jc w:val="center"/>
        <w:rPr>
          <w:sz w:val="28"/>
          <w:szCs w:val="28"/>
        </w:rPr>
      </w:pPr>
      <w:bookmarkStart w:id="17" w:name="_GoBack"/>
      <w:r w:rsidRPr="004E320A">
        <w:rPr>
          <w:rStyle w:val="a9"/>
          <w:sz w:val="28"/>
          <w:szCs w:val="28"/>
        </w:rPr>
        <w:lastRenderedPageBreak/>
        <w:t xml:space="preserve">                                                           Приложение</w:t>
      </w:r>
    </w:p>
    <w:p w:rsidR="001B1BE8" w:rsidRPr="004E320A" w:rsidRDefault="001B1BE8" w:rsidP="001B1BE8">
      <w:pPr>
        <w:pStyle w:val="a3"/>
        <w:tabs>
          <w:tab w:val="left" w:pos="3544"/>
        </w:tabs>
        <w:ind w:left="9204"/>
        <w:rPr>
          <w:sz w:val="28"/>
          <w:szCs w:val="28"/>
        </w:rPr>
      </w:pPr>
      <w:r w:rsidRPr="004E320A">
        <w:rPr>
          <w:sz w:val="28"/>
          <w:szCs w:val="28"/>
        </w:rPr>
        <w:t xml:space="preserve">муниципальной программе </w:t>
      </w:r>
    </w:p>
    <w:p w:rsidR="001B1BE8" w:rsidRPr="004E320A" w:rsidRDefault="001B1BE8" w:rsidP="001B1BE8">
      <w:pPr>
        <w:pStyle w:val="a3"/>
        <w:tabs>
          <w:tab w:val="left" w:pos="3544"/>
        </w:tabs>
        <w:ind w:left="9204"/>
        <w:rPr>
          <w:sz w:val="28"/>
          <w:szCs w:val="28"/>
        </w:rPr>
      </w:pPr>
      <w:r w:rsidRPr="004E320A">
        <w:rPr>
          <w:sz w:val="28"/>
          <w:szCs w:val="28"/>
        </w:rPr>
        <w:t xml:space="preserve">противодействия коррупции  в </w:t>
      </w:r>
      <w:proofErr w:type="gramStart"/>
      <w:r w:rsidRPr="004E320A">
        <w:rPr>
          <w:sz w:val="28"/>
          <w:szCs w:val="28"/>
        </w:rPr>
        <w:t>Трехгорном</w:t>
      </w:r>
      <w:proofErr w:type="gramEnd"/>
    </w:p>
    <w:p w:rsidR="001B1BE8" w:rsidRPr="004E320A" w:rsidRDefault="001B1BE8" w:rsidP="001B1BE8">
      <w:pPr>
        <w:pStyle w:val="a3"/>
        <w:tabs>
          <w:tab w:val="left" w:pos="3544"/>
        </w:tabs>
        <w:ind w:left="9204"/>
        <w:rPr>
          <w:sz w:val="28"/>
          <w:szCs w:val="28"/>
        </w:rPr>
      </w:pPr>
      <w:proofErr w:type="gramStart"/>
      <w:r w:rsidRPr="004E320A">
        <w:rPr>
          <w:sz w:val="28"/>
          <w:szCs w:val="28"/>
        </w:rPr>
        <w:t>городском округе  на 2014-2016 годы</w:t>
      </w:r>
      <w:proofErr w:type="gramEnd"/>
    </w:p>
    <w:p w:rsidR="001B1BE8" w:rsidRDefault="001B1BE8" w:rsidP="001B1BE8">
      <w:pPr>
        <w:pStyle w:val="1"/>
        <w:rPr>
          <w:rFonts w:ascii="Times New Roman" w:hAnsi="Times New Roman"/>
          <w:sz w:val="28"/>
          <w:szCs w:val="28"/>
        </w:rPr>
      </w:pPr>
      <w:r w:rsidRPr="004E320A">
        <w:rPr>
          <w:rFonts w:ascii="Times New Roman" w:hAnsi="Times New Roman"/>
          <w:color w:val="auto"/>
          <w:sz w:val="28"/>
          <w:szCs w:val="28"/>
        </w:rPr>
        <w:t>План</w:t>
      </w:r>
      <w:r w:rsidRPr="004E320A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Pr="00310B36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10B36">
        <w:rPr>
          <w:rFonts w:ascii="Times New Roman" w:hAnsi="Times New Roman"/>
          <w:sz w:val="28"/>
          <w:szCs w:val="28"/>
        </w:rPr>
        <w:t>рограммы противодействия коррупции</w:t>
      </w:r>
      <w:proofErr w:type="gramEnd"/>
      <w:r w:rsidRPr="0031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Трехгорном городском округе </w:t>
      </w:r>
    </w:p>
    <w:p w:rsidR="001B1BE8" w:rsidRDefault="001B1BE8" w:rsidP="001B1BE8">
      <w:pPr>
        <w:pStyle w:val="1"/>
        <w:rPr>
          <w:rFonts w:ascii="Times New Roman" w:hAnsi="Times New Roman"/>
          <w:sz w:val="28"/>
          <w:szCs w:val="28"/>
        </w:rPr>
      </w:pPr>
      <w:r w:rsidRPr="00310B3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310B3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310B36">
        <w:rPr>
          <w:rFonts w:ascii="Times New Roman" w:hAnsi="Times New Roman"/>
          <w:sz w:val="28"/>
          <w:szCs w:val="28"/>
        </w:rPr>
        <w:t xml:space="preserve"> годы</w:t>
      </w:r>
    </w:p>
    <w:p w:rsidR="001B1BE8" w:rsidRPr="00321D11" w:rsidRDefault="001B1BE8" w:rsidP="001B1B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076"/>
        <w:gridCol w:w="1890"/>
        <w:gridCol w:w="2844"/>
        <w:gridCol w:w="1359"/>
        <w:gridCol w:w="1330"/>
        <w:gridCol w:w="1275"/>
      </w:tblGrid>
      <w:tr w:rsidR="001B1BE8" w:rsidRPr="00321D11" w:rsidTr="0088079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B1BE8" w:rsidRPr="00321D11" w:rsidTr="0088079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I. Меры по нормативно-правовому и методическому обеспечению противодействия коррупции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действующих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Трехгорного городского округа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органов местного самоуправления Трехгорного городского округа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II.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граждан, поступающих в 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Трехгорного городского округа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, а также результатов их рассмотрения на предмет наличия информации о фактах коррупции со стороны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Трехгорного городского округа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причинах и условиях, способствовавших проявлению таких фактов.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коррупции, юридические службы органов местного самоуправления Трехгорного городского округа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рассмотрения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Трехгорного городского округа 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представлений о принятии мер по устранению обстоятельств, способствующих совершению коррупционных правонарушений и преступлений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4 - 2016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6224E4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коррупции, </w:t>
            </w:r>
          </w:p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комиссия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в части освещения хода реализации антикоррупционных мер и результатов: путем обработки и анализа информации в средствах массовой информации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города (по согласованию), помощник главы администрации города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Меры, направленные на повышение </w:t>
            </w:r>
            <w:proofErr w:type="gramStart"/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деятельности органов местного самоуправления</w:t>
            </w:r>
            <w:proofErr w:type="gramEnd"/>
          </w:p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Трехгорного городского округа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Комиссии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Трехгорном городском округе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4 - 2016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Трехгорном городском округе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Трехгорного 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бюджета, представление материалов о нецелевом использовании бюджетных средств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счетная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города Трехгорного (по согласованию)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Горфинуправление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E8" w:rsidRPr="006224E4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антикоррупционной экспертизы документов, связанных с размещением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заказов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proofErr w:type="gramStart"/>
              <w:r w:rsidRPr="006224E4">
                <w:rPr>
                  <w:rStyle w:val="aa"/>
                  <w:color w:val="FFFFFF" w:themeColor="background1"/>
                  <w:sz w:val="28"/>
                  <w:szCs w:val="28"/>
                </w:rPr>
                <w:t>м</w:t>
              </w:r>
              <w:proofErr w:type="gramEnd"/>
              <w:r w:rsidRPr="006224E4">
                <w:rPr>
                  <w:rStyle w:val="aa"/>
                  <w:color w:val="FFFFFF" w:themeColor="background1"/>
                  <w:sz w:val="28"/>
                  <w:szCs w:val="28"/>
                </w:rPr>
                <w:t>униципальных заказов</w:t>
              </w:r>
            </w:hyperlink>
            <w:r w:rsidRPr="006224E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 органов местного самоуправления Трехгорного городского округа, отдел муниципальных закупок администрации города Трехгорного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конкурсов и аукционов по продаже имущества, находящегося в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Трехгорного городского округа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, в том числе земельных участков, с целью выявления фактов занижения стоимости указанных объектов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 Трехгорном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, Комитет по управлению имуществом и земельным отношениям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Трехгорного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V. Меры, направленные на совершенствование системы муниципальной службы, а также усиление </w:t>
            </w:r>
            <w:proofErr w:type="gramStart"/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служебной деятельностью муниципальных служащих органов местного самоуправления</w:t>
            </w:r>
          </w:p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Трехгорного городского округа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комиссия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 Трехгорном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механизмов внутреннего контроля и регулирования служебного поведения муниципальных служащих в целях профилактики и разрешения </w:t>
            </w: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Трехгорного городского округа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службы органов местного самоуправления Трехгорного городского округа,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комиссия по 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соблюдению правил    служебного </w:t>
            </w:r>
          </w:p>
          <w:p w:rsidR="001B1BE8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поведения муниципальных служащих   органов  местного самоуправления     Трехгорного  городского округа  и   урегулированию конфликта интересов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ограничений и запретов на муниципальной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 Трехгорного городского округа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службы органов местного самоуправления Трехгорного городского округа,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комиссия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службы органов местного самоуправления Трехгорного городского округа,</w:t>
            </w:r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комиссия по соблюдению </w:t>
            </w:r>
            <w:proofErr w:type="gramStart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>правил    служебного поведения муниципальных служащих   органов  местного самоуправления</w:t>
            </w:r>
            <w:proofErr w:type="gramEnd"/>
            <w:r w:rsidRPr="006224E4">
              <w:rPr>
                <w:rFonts w:ascii="Times New Roman" w:hAnsi="Times New Roman" w:cs="Times New Roman"/>
                <w:sz w:val="28"/>
                <w:szCs w:val="28"/>
              </w:rPr>
              <w:t xml:space="preserve">     Трехгорного  городского округа  и   урегулированию конфликта интересов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Pr="006326EA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proofErr w:type="gramStart"/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обеспечение доступа населения к информации о деятельности органов местного самоуправления Трехгорного городского округа, в том числе в сфере противодействия коррупции</w:t>
            </w:r>
            <w:proofErr w:type="gramEnd"/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Трехгорном городском округе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городе Трехгорном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и техническая поддержка Интернет-сайтов в части освещения хода реализации мер по 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Трехгорном, помощник главы города, помощник главы администрации города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144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1BE8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Формирование нетерпимого отношения в обществе к проявлениям коррупции</w:t>
            </w:r>
          </w:p>
          <w:p w:rsidR="001B1BE8" w:rsidRPr="006326EA" w:rsidRDefault="001B1BE8" w:rsidP="00880790"/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равового просвещения населения города Трехгорного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воспитания у </w:t>
            </w:r>
            <w:proofErr w:type="spellStart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правоприменителей</w:t>
            </w:r>
            <w:proofErr w:type="spellEnd"/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уважительного отношения к закону, формирования в обществе и органах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уважительного и бережного отношения к частной собственности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городе Трехгорном,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заседаний Комиссии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Трехгорном городском округе 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общественности, малого и среднего бизнеса, иных заинтересованных лиц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4 - 2016</w:t>
            </w: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Трехгорном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BE8" w:rsidRPr="00321D11" w:rsidTr="008807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BE8" w:rsidRPr="00321D11" w:rsidRDefault="001B1BE8" w:rsidP="0088079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11">
              <w:rPr>
                <w:rFonts w:ascii="Times New Roman" w:hAnsi="Times New Roman" w:cs="Times New Roman"/>
                <w:sz w:val="28"/>
                <w:szCs w:val="28"/>
              </w:rPr>
              <w:t>Без дополнительного финансирования</w:t>
            </w:r>
          </w:p>
        </w:tc>
      </w:tr>
    </w:tbl>
    <w:p w:rsidR="001B1BE8" w:rsidRPr="00321D11" w:rsidRDefault="001B1BE8" w:rsidP="001B1BE8">
      <w:pPr>
        <w:rPr>
          <w:sz w:val="28"/>
          <w:szCs w:val="28"/>
        </w:rPr>
      </w:pPr>
    </w:p>
    <w:bookmarkEnd w:id="17"/>
    <w:p w:rsidR="003F0388" w:rsidRDefault="003F0388"/>
    <w:sectPr w:rsidR="003F0388" w:rsidSect="001B1BE8">
      <w:pgSz w:w="16838" w:h="11906" w:orient="landscape" w:code="9"/>
      <w:pgMar w:top="1361" w:right="567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22" w:rsidRDefault="00681822" w:rsidP="001B1BE8">
      <w:r>
        <w:separator/>
      </w:r>
    </w:p>
  </w:endnote>
  <w:endnote w:type="continuationSeparator" w:id="0">
    <w:p w:rsidR="00681822" w:rsidRDefault="00681822" w:rsidP="001B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22" w:rsidRDefault="00681822" w:rsidP="001B1BE8">
      <w:r>
        <w:separator/>
      </w:r>
    </w:p>
  </w:footnote>
  <w:footnote w:type="continuationSeparator" w:id="0">
    <w:p w:rsidR="00681822" w:rsidRDefault="00681822" w:rsidP="001B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D"/>
    <w:rsid w:val="00054EDD"/>
    <w:rsid w:val="001B1BE8"/>
    <w:rsid w:val="003F0388"/>
    <w:rsid w:val="006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B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E8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3">
    <w:name w:val="header"/>
    <w:basedOn w:val="a"/>
    <w:link w:val="a4"/>
    <w:rsid w:val="001B1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B1B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1B1B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B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1B1BE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B1BE8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1B1B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1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B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B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E8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3">
    <w:name w:val="header"/>
    <w:basedOn w:val="a"/>
    <w:link w:val="a4"/>
    <w:rsid w:val="001B1B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B1B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1B1B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B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1B1BE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B1BE8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1B1B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1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B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garantF1://8666723.3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garantF1://12064203.2" TargetMode="External"/><Relationship Id="rId14" Type="http://schemas.openxmlformats.org/officeDocument/2006/relationships/hyperlink" Target="garantF1://12041175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4298</Words>
  <Characters>24505</Characters>
  <Application>Microsoft Office Word</Application>
  <DocSecurity>0</DocSecurity>
  <Lines>204</Lines>
  <Paragraphs>57</Paragraphs>
  <ScaleCrop>false</ScaleCrop>
  <Company>admin.trg.ru</Company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Карпенко</dc:creator>
  <cp:keywords/>
  <dc:description/>
  <cp:lastModifiedBy>Алексей Викторович Карпенко</cp:lastModifiedBy>
  <cp:revision>2</cp:revision>
  <dcterms:created xsi:type="dcterms:W3CDTF">2014-02-28T04:05:00Z</dcterms:created>
  <dcterms:modified xsi:type="dcterms:W3CDTF">2014-02-28T04:06:00Z</dcterms:modified>
</cp:coreProperties>
</file>