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3" w:rsidRPr="009D5753" w:rsidRDefault="0052622B" w:rsidP="009D57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34"/>
      <w:bookmarkStart w:id="1" w:name="_GoBack"/>
      <w:bookmarkEnd w:id="1"/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DD22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End w:id="0"/>
      <w:r w:rsidR="009D5753" w:rsidRPr="009D5753">
        <w:rPr>
          <w:rFonts w:ascii="Times New Roman" w:hAnsi="Times New Roman" w:cs="Times New Roman"/>
          <w:sz w:val="28"/>
          <w:szCs w:val="28"/>
        </w:rPr>
        <w:t xml:space="preserve">«Организация парковок (парковочных мест), автостоянок для хранения автомобильного транспорта на территории города Трехгорного </w:t>
      </w:r>
    </w:p>
    <w:p w:rsidR="009D5753" w:rsidRDefault="009D5753" w:rsidP="009D5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753">
        <w:rPr>
          <w:rFonts w:ascii="Times New Roman" w:hAnsi="Times New Roman" w:cs="Times New Roman"/>
          <w:sz w:val="28"/>
          <w:szCs w:val="28"/>
        </w:rPr>
        <w:t>на 201</w:t>
      </w:r>
      <w:r w:rsidR="008A4766">
        <w:rPr>
          <w:rFonts w:ascii="Times New Roman" w:hAnsi="Times New Roman" w:cs="Times New Roman"/>
          <w:sz w:val="28"/>
          <w:szCs w:val="28"/>
        </w:rPr>
        <w:t>4</w:t>
      </w:r>
      <w:r w:rsidRPr="009D5753">
        <w:rPr>
          <w:rFonts w:ascii="Times New Roman" w:hAnsi="Times New Roman" w:cs="Times New Roman"/>
          <w:sz w:val="28"/>
          <w:szCs w:val="28"/>
        </w:rPr>
        <w:t>-201</w:t>
      </w:r>
      <w:r w:rsidR="008A4766">
        <w:rPr>
          <w:rFonts w:ascii="Times New Roman" w:hAnsi="Times New Roman" w:cs="Times New Roman"/>
          <w:sz w:val="28"/>
          <w:szCs w:val="28"/>
        </w:rPr>
        <w:t>6</w:t>
      </w:r>
      <w:r w:rsidRPr="009D57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C5D0F" w:rsidRPr="004C5D0F" w:rsidRDefault="004C5D0F" w:rsidP="009D575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F315C6" w:rsidRPr="00393585" w:rsidTr="00B42481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6" w:rsidRPr="00393585" w:rsidRDefault="00F315C6" w:rsidP="00B42481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5C6" w:rsidRPr="00393585" w:rsidRDefault="00F315C6" w:rsidP="00B424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53">
              <w:rPr>
                <w:rFonts w:ascii="Times New Roman" w:hAnsi="Times New Roman" w:cs="Times New Roman"/>
                <w:sz w:val="28"/>
                <w:szCs w:val="28"/>
              </w:rPr>
              <w:t>«Организация парковок (парковочных мест), автостоянок для хранения автомобильного транспорта на территории города Трехгорного на 2013-2017 годы»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именуется - Программа)</w:t>
            </w:r>
          </w:p>
        </w:tc>
      </w:tr>
      <w:tr w:rsidR="005672C5" w:rsidRPr="00393585" w:rsidTr="00940247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C5" w:rsidRPr="00393585" w:rsidRDefault="00F315C6" w:rsidP="00CC6B1B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2C5" w:rsidRPr="00F315C6" w:rsidRDefault="00F315C6" w:rsidP="00940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5C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06.10.2003г. № 131-ФЗ «Об общих принципах организации местного самоуправления в Российской Федерации»</w:t>
            </w:r>
          </w:p>
        </w:tc>
      </w:tr>
      <w:tr w:rsidR="00F315C6" w:rsidRPr="00393585" w:rsidTr="00B42481">
        <w:trPr>
          <w:trHeight w:val="665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5C6" w:rsidRPr="00393585" w:rsidRDefault="00F315C6" w:rsidP="00B42481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5C6" w:rsidRDefault="00F315C6" w:rsidP="00B42481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Трехгорного</w:t>
            </w:r>
          </w:p>
        </w:tc>
      </w:tr>
      <w:tr w:rsidR="00F315C6" w:rsidRPr="00393585" w:rsidTr="00B42481">
        <w:trPr>
          <w:trHeight w:val="97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5C6" w:rsidRDefault="00F315C6" w:rsidP="00B42481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5C6" w:rsidRDefault="00F315C6" w:rsidP="00B42481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</w:tr>
      <w:tr w:rsidR="00F315C6" w:rsidRPr="00393585" w:rsidTr="00940247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6" w:rsidRPr="00393585" w:rsidRDefault="00F315C6" w:rsidP="00F315C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5C6" w:rsidRPr="00393585" w:rsidRDefault="00F315C6" w:rsidP="003114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Заказчика" (далее МКУ "СЗ").</w:t>
            </w:r>
          </w:p>
        </w:tc>
      </w:tr>
      <w:tr w:rsidR="0031740A" w:rsidRPr="00393585" w:rsidTr="00940247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A" w:rsidRPr="00393585" w:rsidRDefault="0031740A" w:rsidP="00016D7D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Программы – прямой получатель средств бюджета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40A" w:rsidRPr="00393585" w:rsidRDefault="0031740A" w:rsidP="00016D7D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"СЗ"</w:t>
            </w:r>
          </w:p>
        </w:tc>
      </w:tr>
      <w:tr w:rsidR="0031740A" w:rsidRPr="00393585" w:rsidTr="0031740A">
        <w:trPr>
          <w:trHeight w:val="5298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740A" w:rsidRDefault="0031740A" w:rsidP="009D5753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40A" w:rsidRPr="00393585" w:rsidRDefault="0031740A" w:rsidP="00CC6B1B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ц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1740A" w:rsidRPr="00594207" w:rsidRDefault="0031740A" w:rsidP="00ED47D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и повышение комфортности проживания населения</w:t>
            </w:r>
            <w:r w:rsidRPr="009D5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40A" w:rsidRPr="009D5753" w:rsidRDefault="0031740A" w:rsidP="00ED47D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овершенствование архитектурного облика города за счет решения проблемы содержания личного автотранспорта и исключения массовых стоянок автомашин на придомовых территориях</w:t>
            </w:r>
            <w:r w:rsidRPr="009D5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0A" w:rsidRPr="00594207" w:rsidRDefault="0031740A" w:rsidP="00ED47D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F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городских территорий, обеспечение комплексности застройки</w:t>
            </w:r>
            <w:r w:rsidRPr="009D5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40A" w:rsidRDefault="0031740A" w:rsidP="00ED47D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F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существующих стояночных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0A" w:rsidRDefault="0031740A" w:rsidP="00ED4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Обеспечение надлежащего санитарного состояния внутриквартальных территорий;</w:t>
            </w:r>
          </w:p>
          <w:p w:rsidR="0031740A" w:rsidRPr="00CC6B1B" w:rsidRDefault="0031740A" w:rsidP="00ED4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Повышение уровня безопасности дорожного движения;</w:t>
            </w:r>
            <w:r>
              <w:t xml:space="preserve"> </w:t>
            </w:r>
          </w:p>
        </w:tc>
      </w:tr>
      <w:tr w:rsidR="0031740A" w:rsidRPr="00393585" w:rsidTr="00940247">
        <w:trPr>
          <w:trHeight w:val="18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A" w:rsidRDefault="0031740A" w:rsidP="00CC6B1B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40A" w:rsidRDefault="0031740A" w:rsidP="00ED4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организационных, градостроительных, архитектурно-планировочных и технических </w:t>
            </w:r>
            <w:r w:rsidRPr="00CC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направленных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проблемы дефицита парковочных мест на территории городского округа;</w:t>
            </w:r>
          </w:p>
          <w:p w:rsidR="0031740A" w:rsidRDefault="0031740A" w:rsidP="00ED4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Определение наиболее проблемных районов городского округа и дальнейшее регулирование индикативных показателей машиномест на данных территориях;</w:t>
            </w:r>
          </w:p>
          <w:p w:rsidR="0031740A" w:rsidRPr="00CC6B1B" w:rsidRDefault="0031740A" w:rsidP="00F2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Координация и эффективное регулирование деятельности по организации движения автотранспорта.</w:t>
            </w:r>
          </w:p>
        </w:tc>
      </w:tr>
      <w:tr w:rsidR="0031740A" w:rsidRPr="00393585" w:rsidTr="00202ACC">
        <w:trPr>
          <w:trHeight w:val="88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A" w:rsidRPr="000C0A60" w:rsidRDefault="0031740A" w:rsidP="00F25269">
            <w:pPr>
              <w:pStyle w:val="afff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40A" w:rsidRPr="0031740A" w:rsidRDefault="0031740A" w:rsidP="0031740A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 – 2014 год</w:t>
            </w:r>
          </w:p>
          <w:p w:rsidR="0031740A" w:rsidRPr="0031740A" w:rsidRDefault="0031740A" w:rsidP="003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31740A" w:rsidRPr="0031740A" w:rsidRDefault="0031740A" w:rsidP="0031740A"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3 этап – 2016 год</w:t>
            </w:r>
          </w:p>
        </w:tc>
      </w:tr>
      <w:tr w:rsidR="0031740A" w:rsidRPr="00393585" w:rsidTr="000C0A60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740A" w:rsidRDefault="0031740A" w:rsidP="00F25269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40A" w:rsidRPr="00393585" w:rsidRDefault="0031740A" w:rsidP="00F25269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источники финансирования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40A" w:rsidRPr="00393585" w:rsidRDefault="0031740A" w:rsidP="003174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финансирования, привлекаемого для реализации мероприятий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Трехгорного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9 960,4 тыс. руб.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1740A" w:rsidRPr="00C72118" w:rsidRDefault="0031740A" w:rsidP="00E52383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2 624,3 тыс.</w:t>
            </w: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1740A" w:rsidRPr="00C72118" w:rsidRDefault="0031740A" w:rsidP="00F2526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3 006,0тыс.</w:t>
            </w: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1740A" w:rsidRPr="00393585" w:rsidRDefault="0031740A" w:rsidP="002A79F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4 330,1 тыс.</w:t>
            </w:r>
            <w:r w:rsidRPr="00C7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1740A" w:rsidRPr="00393585" w:rsidTr="000C0A60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40A" w:rsidRPr="00393585" w:rsidRDefault="0031740A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740A" w:rsidRPr="00393585" w:rsidRDefault="0031740A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40A" w:rsidRPr="00393585" w:rsidTr="000C0A6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A" w:rsidRPr="00393585" w:rsidRDefault="0031740A" w:rsidP="004D0BE6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конечные 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0A" w:rsidRPr="00594207" w:rsidRDefault="0031740A" w:rsidP="0013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остижение необходимого уровня обеспеченности машино-местами для хранения легкового автомобильного транспорта личного пользования населения города Трехгорного в жилых микрорайонах; </w:t>
            </w:r>
          </w:p>
          <w:p w:rsidR="0031740A" w:rsidRPr="00594207" w:rsidRDefault="0031740A" w:rsidP="0013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величение пропускной способности проезжей части улиц и автодорог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Трехгорного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0A" w:rsidRPr="00594207" w:rsidRDefault="0031740A" w:rsidP="0013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езопасность и комфорт проживания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микрорайонов и кварталов,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упорядочение размещения автомобильного транспорта на придомовых территориях в жилых кварталах и микрорайонах;</w:t>
            </w:r>
          </w:p>
          <w:p w:rsidR="0031740A" w:rsidRPr="00594207" w:rsidRDefault="0031740A" w:rsidP="0013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ффективный административный контроль за ходом строительства паркингов, организации парковок (парковочных мест), автостоянок для хранения индивидуальных легковых автомобилей жителей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Трехгорного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40A" w:rsidRDefault="0031740A" w:rsidP="00A36D8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13A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обслуживания транспортно- 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пешеходных потоков на дворовых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города Трехгорного</w:t>
            </w:r>
            <w:r w:rsidRPr="00594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40A" w:rsidRDefault="0031740A" w:rsidP="00682964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4D0BE6" w:rsidRDefault="004D0BE6" w:rsidP="00682964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F724BF" w:rsidRDefault="00F724BF" w:rsidP="00682964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4D0BE6" w:rsidRPr="008C7FA3" w:rsidRDefault="004D0BE6" w:rsidP="004D0BE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D0BE6" w:rsidRPr="00393585" w:rsidTr="000C0A6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6" w:rsidRPr="00393585" w:rsidRDefault="004D0BE6" w:rsidP="00202AC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индикаторы (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E6" w:rsidRPr="004D0BE6" w:rsidRDefault="004D0BE6" w:rsidP="004D0BE6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D0BE6">
              <w:rPr>
                <w:sz w:val="28"/>
                <w:szCs w:val="28"/>
              </w:rPr>
              <w:t xml:space="preserve">В результате реализации Программы в 2014-2016 годах в городе Трехгорном планируется устройство 188 дополнительных машино-мест, в том числе: </w:t>
            </w:r>
          </w:p>
          <w:p w:rsidR="004D0BE6" w:rsidRPr="004D0BE6" w:rsidRDefault="004D0BE6" w:rsidP="004D0BE6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D0BE6">
              <w:rPr>
                <w:sz w:val="28"/>
                <w:szCs w:val="28"/>
              </w:rPr>
              <w:t>- в 2014 году – 48 шт.;</w:t>
            </w:r>
          </w:p>
          <w:p w:rsidR="004D0BE6" w:rsidRPr="004D0BE6" w:rsidRDefault="004D0BE6" w:rsidP="004D0BE6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D0BE6">
              <w:rPr>
                <w:sz w:val="28"/>
                <w:szCs w:val="28"/>
              </w:rPr>
              <w:t>- в 2015 году – 79 шт.;</w:t>
            </w:r>
          </w:p>
          <w:p w:rsidR="004D0BE6" w:rsidRPr="00594207" w:rsidRDefault="004D0BE6" w:rsidP="004D0B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E6">
              <w:rPr>
                <w:rFonts w:ascii="Times New Roman" w:hAnsi="Times New Roman" w:cs="Times New Roman"/>
                <w:sz w:val="28"/>
                <w:szCs w:val="28"/>
              </w:rPr>
              <w:t>- в 2016 году – 61 шт.;</w:t>
            </w:r>
          </w:p>
        </w:tc>
      </w:tr>
      <w:tr w:rsidR="004D0BE6" w:rsidRPr="00393585" w:rsidTr="000C0A6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6" w:rsidRDefault="004D0BE6" w:rsidP="00202AC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организации контроля по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E6" w:rsidRPr="004D0BE6" w:rsidRDefault="004D0BE6" w:rsidP="004D0BE6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осуществляется в соответствии с действующим законодательством руководителем Программы - </w:t>
            </w: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</w:tr>
    </w:tbl>
    <w:p w:rsidR="005672C5" w:rsidRPr="00393585" w:rsidRDefault="0052622B" w:rsidP="004D0B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97"/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средств</w:t>
      </w:r>
      <w:r w:rsidR="006779ED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выделенных на программу,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корректируется с учетом финансовых возможностей бюджета </w:t>
      </w:r>
      <w:r w:rsidR="005C3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Трехгорного 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6779ED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по мере уточнения сметной документации и результатов конкурсных процедур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55" w:rsidRDefault="00831D55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37"/>
      <w:bookmarkEnd w:id="2"/>
    </w:p>
    <w:p w:rsidR="008C7FA3" w:rsidRPr="008C7FA3" w:rsidRDefault="008C7FA3" w:rsidP="008C7FA3"/>
    <w:p w:rsidR="005C37AA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52622B"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Содержание проблемы и обоснование</w:t>
      </w:r>
    </w:p>
    <w:p w:rsidR="005672C5" w:rsidRPr="00393585" w:rsidRDefault="0052622B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необходимости ее решения программными методами</w:t>
      </w:r>
    </w:p>
    <w:bookmarkEnd w:id="3"/>
    <w:p w:rsidR="005672C5" w:rsidRPr="00843A52" w:rsidRDefault="005672C5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BD9" w:rsidRPr="0022724F" w:rsidRDefault="00064BD9" w:rsidP="0022724F">
      <w:pPr>
        <w:pStyle w:val="afff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724F">
        <w:rPr>
          <w:rFonts w:ascii="Times New Roman" w:hAnsi="Times New Roman" w:cs="Times New Roman"/>
          <w:sz w:val="28"/>
          <w:szCs w:val="28"/>
        </w:rPr>
        <w:t>Состояние объектов, предназначенных для хранения автомобилей.</w:t>
      </w:r>
    </w:p>
    <w:p w:rsidR="00A36D8D" w:rsidRDefault="00064BD9" w:rsidP="00A36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 xml:space="preserve">В настоящее время парковка автомобилей </w:t>
      </w:r>
      <w:r>
        <w:rPr>
          <w:rFonts w:ascii="Times New Roman" w:hAnsi="Times New Roman" w:cs="Times New Roman"/>
          <w:sz w:val="28"/>
          <w:szCs w:val="28"/>
        </w:rPr>
        <w:t>на придомовой территории</w:t>
      </w:r>
      <w:r w:rsidRPr="00594207">
        <w:rPr>
          <w:rFonts w:ascii="Times New Roman" w:hAnsi="Times New Roman" w:cs="Times New Roman"/>
          <w:sz w:val="28"/>
          <w:szCs w:val="28"/>
        </w:rPr>
        <w:t xml:space="preserve"> остается одной из острых проблем в г. </w:t>
      </w:r>
      <w:r>
        <w:rPr>
          <w:rFonts w:ascii="Times New Roman" w:hAnsi="Times New Roman" w:cs="Times New Roman"/>
          <w:sz w:val="28"/>
          <w:szCs w:val="28"/>
        </w:rPr>
        <w:t>Трехгорном.</w:t>
      </w:r>
      <w:r w:rsidRPr="00020FFC">
        <w:rPr>
          <w:rFonts w:ascii="Times New Roman" w:hAnsi="Times New Roman" w:cs="Times New Roman"/>
          <w:sz w:val="28"/>
          <w:szCs w:val="28"/>
        </w:rPr>
        <w:t xml:space="preserve"> </w:t>
      </w:r>
      <w:r w:rsidRPr="00594207">
        <w:rPr>
          <w:rFonts w:ascii="Times New Roman" w:hAnsi="Times New Roman" w:cs="Times New Roman"/>
          <w:sz w:val="28"/>
          <w:szCs w:val="28"/>
        </w:rPr>
        <w:t xml:space="preserve">Стоящие в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A36D8D">
        <w:rPr>
          <w:rFonts w:ascii="Times New Roman" w:hAnsi="Times New Roman" w:cs="Times New Roman"/>
          <w:sz w:val="28"/>
          <w:szCs w:val="28"/>
        </w:rPr>
        <w:t xml:space="preserve">овых территориях </w:t>
      </w:r>
      <w:r w:rsidRPr="00594207">
        <w:rPr>
          <w:rFonts w:ascii="Times New Roman" w:hAnsi="Times New Roman" w:cs="Times New Roman"/>
          <w:sz w:val="28"/>
          <w:szCs w:val="28"/>
        </w:rPr>
        <w:t xml:space="preserve"> </w:t>
      </w:r>
      <w:r w:rsidR="00A36D8D">
        <w:rPr>
          <w:rFonts w:ascii="Times New Roman" w:hAnsi="Times New Roman" w:cs="Times New Roman"/>
          <w:sz w:val="28"/>
          <w:szCs w:val="28"/>
        </w:rPr>
        <w:t>автомобили</w:t>
      </w:r>
      <w:r w:rsidRPr="00594207">
        <w:rPr>
          <w:rFonts w:ascii="Times New Roman" w:hAnsi="Times New Roman" w:cs="Times New Roman"/>
          <w:sz w:val="28"/>
          <w:szCs w:val="28"/>
        </w:rPr>
        <w:t xml:space="preserve"> </w:t>
      </w:r>
      <w:r w:rsidR="006B7F44">
        <w:rPr>
          <w:rFonts w:ascii="Times New Roman" w:hAnsi="Times New Roman" w:cs="Times New Roman"/>
          <w:sz w:val="28"/>
          <w:szCs w:val="28"/>
        </w:rPr>
        <w:t>–</w:t>
      </w:r>
      <w:r w:rsidRPr="00594207">
        <w:rPr>
          <w:rFonts w:ascii="Times New Roman" w:hAnsi="Times New Roman" w:cs="Times New Roman"/>
          <w:sz w:val="28"/>
          <w:szCs w:val="28"/>
        </w:rPr>
        <w:t xml:space="preserve"> это еще и социальная напряженность между автовладельцами и жителями многоквартирных домов, не имеющи</w:t>
      </w:r>
      <w:r w:rsidR="00A36D8D">
        <w:rPr>
          <w:rFonts w:ascii="Times New Roman" w:hAnsi="Times New Roman" w:cs="Times New Roman"/>
          <w:sz w:val="28"/>
          <w:szCs w:val="28"/>
        </w:rPr>
        <w:t>х машин.</w:t>
      </w:r>
    </w:p>
    <w:p w:rsidR="00064BD9" w:rsidRPr="00594207" w:rsidRDefault="00064BD9" w:rsidP="00147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>Рост мобильности населения, связанный, прежде всего с повышением благосостояния граждан и, как следствие, ростом парка личного автотранспорта, привел к резкой интенсификации движения в городе. Минимизация транспортных проблем в городе Трехгорном является комплексной общегородской задачей, и ее эффективное решение может быть достигнуто в масштабах всего города.</w:t>
      </w:r>
    </w:p>
    <w:p w:rsidR="00064BD9" w:rsidRPr="00594207" w:rsidRDefault="00064BD9" w:rsidP="00147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>Обеспечение нормального уровня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594207">
        <w:rPr>
          <w:rFonts w:ascii="Times New Roman" w:hAnsi="Times New Roman" w:cs="Times New Roman"/>
          <w:sz w:val="28"/>
          <w:szCs w:val="28"/>
        </w:rPr>
        <w:t xml:space="preserve"> возможно только через реализацию ряда мер, позволяющих освободить дворовую территорию от неорганизованного размещения автовладельцами транспортных средств, создание необходимой городской инфраструктуры. Осуществление этих мер будет затрагивать все стороны городско</w:t>
      </w:r>
      <w:r>
        <w:rPr>
          <w:rFonts w:ascii="Times New Roman" w:hAnsi="Times New Roman" w:cs="Times New Roman"/>
          <w:sz w:val="28"/>
          <w:szCs w:val="28"/>
        </w:rPr>
        <w:t>й жизни и городского хозяйства.</w:t>
      </w:r>
    </w:p>
    <w:p w:rsidR="00064BD9" w:rsidRPr="00594207" w:rsidRDefault="00E2726E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4BD9" w:rsidRPr="00594207">
        <w:rPr>
          <w:rFonts w:ascii="Times New Roman" w:hAnsi="Times New Roman" w:cs="Times New Roman"/>
          <w:sz w:val="28"/>
          <w:szCs w:val="28"/>
        </w:rPr>
        <w:t xml:space="preserve">Анализ существующего положения системы хранения автотранспорта в </w:t>
      </w:r>
      <w:r>
        <w:rPr>
          <w:rFonts w:ascii="Times New Roman" w:hAnsi="Times New Roman" w:cs="Times New Roman"/>
          <w:sz w:val="28"/>
          <w:szCs w:val="28"/>
        </w:rPr>
        <w:t>городе Трехгорном.</w:t>
      </w:r>
    </w:p>
    <w:p w:rsidR="00064BD9" w:rsidRPr="00594207" w:rsidRDefault="00064BD9" w:rsidP="001354C8">
      <w:pPr>
        <w:ind w:firstLine="709"/>
        <w:jc w:val="both"/>
        <w:rPr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 xml:space="preserve">По состоянию на январь 2013 года, на учете в ГИБДД </w:t>
      </w:r>
      <w:r w:rsidR="00147BB7">
        <w:rPr>
          <w:rFonts w:ascii="Times New Roman" w:hAnsi="Times New Roman" w:cs="Times New Roman"/>
          <w:sz w:val="28"/>
          <w:szCs w:val="28"/>
        </w:rPr>
        <w:t xml:space="preserve">МО МВД России по ЗАТО г. Трехгорный </w:t>
      </w:r>
      <w:r w:rsidRPr="00594207">
        <w:rPr>
          <w:rFonts w:ascii="Times New Roman" w:hAnsi="Times New Roman" w:cs="Times New Roman"/>
          <w:sz w:val="28"/>
          <w:szCs w:val="28"/>
        </w:rPr>
        <w:t xml:space="preserve">на территории города Трехгорного </w:t>
      </w:r>
      <w:r w:rsidR="00E2726E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594207">
        <w:rPr>
          <w:rFonts w:ascii="Times New Roman" w:hAnsi="Times New Roman" w:cs="Times New Roman"/>
          <w:sz w:val="28"/>
          <w:szCs w:val="28"/>
        </w:rPr>
        <w:t xml:space="preserve"> всего – 10525 легковых </w:t>
      </w:r>
      <w:r w:rsidRPr="00E2726E">
        <w:rPr>
          <w:rFonts w:ascii="Times New Roman" w:hAnsi="Times New Roman" w:cs="Times New Roman"/>
          <w:sz w:val="28"/>
          <w:szCs w:val="28"/>
        </w:rPr>
        <w:t>автомобил</w:t>
      </w:r>
      <w:r w:rsidR="00E2726E" w:rsidRPr="00E2726E">
        <w:rPr>
          <w:rFonts w:ascii="Times New Roman" w:hAnsi="Times New Roman" w:cs="Times New Roman"/>
          <w:sz w:val="28"/>
          <w:szCs w:val="28"/>
        </w:rPr>
        <w:t>ей, и</w:t>
      </w:r>
      <w:r w:rsidRPr="00E2726E">
        <w:rPr>
          <w:rFonts w:ascii="Times New Roman" w:hAnsi="Times New Roman" w:cs="Times New Roman"/>
          <w:sz w:val="28"/>
          <w:szCs w:val="28"/>
        </w:rPr>
        <w:t>з них:</w:t>
      </w:r>
    </w:p>
    <w:p w:rsidR="00064BD9" w:rsidRPr="00594207" w:rsidRDefault="00E2726E" w:rsidP="001354C8">
      <w:pPr>
        <w:pStyle w:val="affff1"/>
        <w:ind w:firstLine="709"/>
        <w:rPr>
          <w:b/>
          <w:szCs w:val="28"/>
        </w:rPr>
      </w:pPr>
      <w:r>
        <w:rPr>
          <w:szCs w:val="28"/>
        </w:rPr>
        <w:t>- п</w:t>
      </w:r>
      <w:r w:rsidR="00064BD9" w:rsidRPr="00594207">
        <w:rPr>
          <w:szCs w:val="28"/>
        </w:rPr>
        <w:t xml:space="preserve">ринадлежащих </w:t>
      </w:r>
      <w:r w:rsidR="00064BD9">
        <w:rPr>
          <w:szCs w:val="28"/>
        </w:rPr>
        <w:t>физическим</w:t>
      </w:r>
      <w:r w:rsidR="00064BD9" w:rsidRPr="00594207">
        <w:rPr>
          <w:szCs w:val="28"/>
        </w:rPr>
        <w:t xml:space="preserve"> лицам – </w:t>
      </w:r>
      <w:r w:rsidR="00064BD9" w:rsidRPr="00E2726E">
        <w:rPr>
          <w:szCs w:val="28"/>
        </w:rPr>
        <w:t>10314 е</w:t>
      </w:r>
      <w:r w:rsidR="00064BD9" w:rsidRPr="00594207">
        <w:rPr>
          <w:szCs w:val="28"/>
        </w:rPr>
        <w:t>диниц (98%).</w:t>
      </w:r>
    </w:p>
    <w:p w:rsidR="00064BD9" w:rsidRPr="00020FFC" w:rsidRDefault="00E2726E" w:rsidP="001354C8">
      <w:pPr>
        <w:pStyle w:val="affff1"/>
        <w:ind w:firstLine="709"/>
        <w:rPr>
          <w:szCs w:val="28"/>
        </w:rPr>
      </w:pPr>
      <w:r>
        <w:rPr>
          <w:szCs w:val="28"/>
        </w:rPr>
        <w:t>- п</w:t>
      </w:r>
      <w:r w:rsidR="00064BD9" w:rsidRPr="00594207">
        <w:rPr>
          <w:szCs w:val="28"/>
        </w:rPr>
        <w:t xml:space="preserve">ринадлежащих юридическим лицам – </w:t>
      </w:r>
      <w:r w:rsidR="00064BD9" w:rsidRPr="00E2726E">
        <w:rPr>
          <w:szCs w:val="28"/>
        </w:rPr>
        <w:t>211 е</w:t>
      </w:r>
      <w:r w:rsidR="00064BD9" w:rsidRPr="00594207">
        <w:rPr>
          <w:szCs w:val="28"/>
        </w:rPr>
        <w:t xml:space="preserve">диниц (2%). </w:t>
      </w:r>
    </w:p>
    <w:p w:rsidR="00064BD9" w:rsidRPr="00594207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>Представленные данные учитывают и так называемые «мертвые машины». К ним относятся проданные по доверенности, брошенные, не имеющиеся в наличии но не снятые с учета, мотоциклы, прицепы и др.</w:t>
      </w:r>
    </w:p>
    <w:p w:rsidR="00064BD9" w:rsidRDefault="0033147A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BD9" w:rsidRPr="001354C8">
        <w:rPr>
          <w:rFonts w:ascii="Times New Roman" w:hAnsi="Times New Roman" w:cs="Times New Roman"/>
          <w:sz w:val="28"/>
          <w:szCs w:val="28"/>
        </w:rPr>
        <w:t>.</w:t>
      </w:r>
      <w:r w:rsidR="00064BD9" w:rsidRPr="00594207">
        <w:rPr>
          <w:rFonts w:ascii="Times New Roman" w:hAnsi="Times New Roman" w:cs="Times New Roman"/>
          <w:sz w:val="28"/>
          <w:szCs w:val="28"/>
        </w:rPr>
        <w:t xml:space="preserve"> Требуемые темпы ввода машино-мест для хранения легковых автомобилей на территории города Трехгорного.</w:t>
      </w:r>
    </w:p>
    <w:p w:rsidR="00064BD9" w:rsidRPr="00594207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 xml:space="preserve">Объем потребности нового строительства паркингов, организации парковок </w:t>
      </w:r>
      <w:r w:rsidRPr="00594207">
        <w:rPr>
          <w:rFonts w:ascii="Times New Roman" w:hAnsi="Times New Roman" w:cs="Times New Roman"/>
          <w:sz w:val="28"/>
          <w:szCs w:val="28"/>
        </w:rPr>
        <w:lastRenderedPageBreak/>
        <w:t>(парковочных мест), автостоянок для хранения автомобильного транспорта определяется следующими факторами:</w:t>
      </w:r>
    </w:p>
    <w:p w:rsidR="00064BD9" w:rsidRPr="001354C8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207">
        <w:rPr>
          <w:rFonts w:ascii="Times New Roman" w:hAnsi="Times New Roman" w:cs="Times New Roman"/>
          <w:sz w:val="28"/>
          <w:szCs w:val="28"/>
        </w:rPr>
        <w:t>рогнозным по</w:t>
      </w:r>
      <w:r w:rsidR="001354C8">
        <w:rPr>
          <w:rFonts w:ascii="Times New Roman" w:hAnsi="Times New Roman" w:cs="Times New Roman"/>
          <w:sz w:val="28"/>
          <w:szCs w:val="28"/>
        </w:rPr>
        <w:t>казателем численности населения</w:t>
      </w:r>
      <w:r w:rsidR="001354C8" w:rsidRPr="001354C8">
        <w:rPr>
          <w:rFonts w:ascii="Times New Roman" w:hAnsi="Times New Roman" w:cs="Times New Roman"/>
          <w:sz w:val="28"/>
          <w:szCs w:val="28"/>
        </w:rPr>
        <w:t>;</w:t>
      </w:r>
    </w:p>
    <w:p w:rsidR="00064BD9" w:rsidRPr="001354C8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4207">
        <w:rPr>
          <w:rFonts w:ascii="Times New Roman" w:hAnsi="Times New Roman" w:cs="Times New Roman"/>
          <w:sz w:val="28"/>
          <w:szCs w:val="28"/>
        </w:rPr>
        <w:t>рогнозным показателем численности парка принадлежащих</w:t>
      </w:r>
      <w:r w:rsidR="001354C8">
        <w:rPr>
          <w:rFonts w:ascii="Times New Roman" w:hAnsi="Times New Roman" w:cs="Times New Roman"/>
          <w:sz w:val="28"/>
          <w:szCs w:val="28"/>
        </w:rPr>
        <w:t xml:space="preserve"> населению легковых автомобилей</w:t>
      </w:r>
      <w:r w:rsidR="001354C8" w:rsidRPr="001354C8">
        <w:rPr>
          <w:rFonts w:ascii="Times New Roman" w:hAnsi="Times New Roman" w:cs="Times New Roman"/>
          <w:sz w:val="28"/>
          <w:szCs w:val="28"/>
        </w:rPr>
        <w:t>;</w:t>
      </w:r>
    </w:p>
    <w:p w:rsidR="00064BD9" w:rsidRPr="001354C8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94207">
        <w:rPr>
          <w:rFonts w:ascii="Times New Roman" w:hAnsi="Times New Roman" w:cs="Times New Roman"/>
          <w:sz w:val="28"/>
          <w:szCs w:val="28"/>
        </w:rPr>
        <w:t>ормативным требованием к обеспеченности населен</w:t>
      </w:r>
      <w:r w:rsidR="001354C8">
        <w:rPr>
          <w:rFonts w:ascii="Times New Roman" w:hAnsi="Times New Roman" w:cs="Times New Roman"/>
          <w:sz w:val="28"/>
          <w:szCs w:val="28"/>
        </w:rPr>
        <w:t>ия местами хранения автомобилей</w:t>
      </w:r>
      <w:r w:rsidR="001354C8" w:rsidRPr="001354C8">
        <w:rPr>
          <w:rFonts w:ascii="Times New Roman" w:hAnsi="Times New Roman" w:cs="Times New Roman"/>
          <w:sz w:val="28"/>
          <w:szCs w:val="28"/>
        </w:rPr>
        <w:t>;</w:t>
      </w:r>
    </w:p>
    <w:p w:rsidR="00064BD9" w:rsidRPr="00594207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94207">
        <w:rPr>
          <w:rFonts w:ascii="Times New Roman" w:hAnsi="Times New Roman" w:cs="Times New Roman"/>
          <w:sz w:val="28"/>
          <w:szCs w:val="28"/>
        </w:rPr>
        <w:t>оличеством машино-мест в существующих сохраняемых сооружениях хранения автомобильного транспорта.</w:t>
      </w:r>
    </w:p>
    <w:p w:rsidR="00064BD9" w:rsidRPr="00EF5B21" w:rsidRDefault="00EF5B21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21">
        <w:rPr>
          <w:rFonts w:ascii="Times New Roman" w:hAnsi="Times New Roman" w:cs="Times New Roman"/>
          <w:sz w:val="28"/>
          <w:szCs w:val="28"/>
        </w:rPr>
        <w:t>4.</w:t>
      </w:r>
      <w:r w:rsidR="00064BD9" w:rsidRPr="00EF5B21">
        <w:rPr>
          <w:rFonts w:ascii="Times New Roman" w:hAnsi="Times New Roman" w:cs="Times New Roman"/>
          <w:sz w:val="28"/>
          <w:szCs w:val="28"/>
        </w:rPr>
        <w:t xml:space="preserve"> Динамика развития парка легковых автомобилей по городу Трехгорн</w:t>
      </w:r>
      <w:r w:rsidR="001354C8" w:rsidRPr="00EF5B21">
        <w:rPr>
          <w:rFonts w:ascii="Times New Roman" w:hAnsi="Times New Roman" w:cs="Times New Roman"/>
          <w:sz w:val="28"/>
          <w:szCs w:val="28"/>
        </w:rPr>
        <w:t>ому</w:t>
      </w:r>
      <w:r w:rsidR="00064BD9" w:rsidRPr="00EF5B21">
        <w:rPr>
          <w:rFonts w:ascii="Times New Roman" w:hAnsi="Times New Roman" w:cs="Times New Roman"/>
          <w:sz w:val="28"/>
          <w:szCs w:val="28"/>
        </w:rPr>
        <w:t xml:space="preserve"> до 201</w:t>
      </w:r>
      <w:r w:rsidRPr="00EF5B21">
        <w:rPr>
          <w:rFonts w:ascii="Times New Roman" w:hAnsi="Times New Roman" w:cs="Times New Roman"/>
          <w:sz w:val="28"/>
          <w:szCs w:val="28"/>
        </w:rPr>
        <w:t>6</w:t>
      </w:r>
      <w:r w:rsidR="00064BD9" w:rsidRPr="00EF5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54C8" w:rsidRPr="00EF5B21">
        <w:rPr>
          <w:rFonts w:ascii="Times New Roman" w:hAnsi="Times New Roman" w:cs="Times New Roman"/>
          <w:sz w:val="28"/>
          <w:szCs w:val="28"/>
        </w:rPr>
        <w:t>.</w:t>
      </w:r>
      <w:r w:rsidR="00064BD9" w:rsidRPr="00EF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D9" w:rsidRPr="001354C8" w:rsidRDefault="00064BD9" w:rsidP="001354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07">
        <w:rPr>
          <w:rFonts w:ascii="Times New Roman" w:hAnsi="Times New Roman" w:cs="Times New Roman"/>
          <w:sz w:val="28"/>
          <w:szCs w:val="28"/>
        </w:rPr>
        <w:t xml:space="preserve">Прирост автотранспорта составляет в среднем до </w:t>
      </w:r>
      <w:r w:rsidRPr="001354C8">
        <w:rPr>
          <w:rFonts w:ascii="Times New Roman" w:hAnsi="Times New Roman" w:cs="Times New Roman"/>
          <w:sz w:val="28"/>
          <w:szCs w:val="28"/>
        </w:rPr>
        <w:t>200</w:t>
      </w:r>
      <w:r w:rsidRPr="00594207">
        <w:rPr>
          <w:rFonts w:ascii="Times New Roman" w:hAnsi="Times New Roman" w:cs="Times New Roman"/>
          <w:sz w:val="28"/>
          <w:szCs w:val="28"/>
        </w:rPr>
        <w:t xml:space="preserve"> единиц в год (данные </w:t>
      </w:r>
      <w:r w:rsidR="001354C8" w:rsidRPr="00594207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1354C8">
        <w:rPr>
          <w:rFonts w:ascii="Times New Roman" w:hAnsi="Times New Roman" w:cs="Times New Roman"/>
          <w:sz w:val="28"/>
          <w:szCs w:val="28"/>
        </w:rPr>
        <w:t>МО МВД России по ЗАТО г. Трехгорный)</w:t>
      </w:r>
      <w:r w:rsidR="001354C8" w:rsidRPr="001354C8">
        <w:rPr>
          <w:rFonts w:ascii="Times New Roman" w:hAnsi="Times New Roman" w:cs="Times New Roman"/>
          <w:sz w:val="28"/>
          <w:szCs w:val="28"/>
        </w:rPr>
        <w:t>:</w:t>
      </w:r>
    </w:p>
    <w:p w:rsidR="00064BD9" w:rsidRPr="00594207" w:rsidRDefault="001354C8" w:rsidP="001354C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4C8">
        <w:rPr>
          <w:rFonts w:ascii="Times New Roman" w:hAnsi="Times New Roman" w:cs="Times New Roman"/>
          <w:sz w:val="28"/>
          <w:szCs w:val="28"/>
        </w:rPr>
        <w:t xml:space="preserve">- </w:t>
      </w:r>
      <w:r w:rsidR="00064BD9" w:rsidRPr="001354C8">
        <w:rPr>
          <w:rFonts w:ascii="Times New Roman" w:hAnsi="Times New Roman" w:cs="Times New Roman"/>
          <w:sz w:val="28"/>
          <w:szCs w:val="28"/>
        </w:rPr>
        <w:t>150</w:t>
      </w:r>
      <w:r w:rsidR="00064BD9" w:rsidRPr="00594207">
        <w:rPr>
          <w:rFonts w:ascii="Times New Roman" w:hAnsi="Times New Roman" w:cs="Times New Roman"/>
          <w:sz w:val="28"/>
          <w:szCs w:val="28"/>
        </w:rPr>
        <w:t xml:space="preserve"> единиц прироста автотранспорта у физических лиц;</w:t>
      </w:r>
    </w:p>
    <w:p w:rsidR="00064BD9" w:rsidRPr="00594207" w:rsidRDefault="001354C8" w:rsidP="001354C8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54C8">
        <w:rPr>
          <w:rFonts w:ascii="Times New Roman" w:hAnsi="Times New Roman" w:cs="Times New Roman"/>
          <w:sz w:val="28"/>
          <w:szCs w:val="28"/>
        </w:rPr>
        <w:t xml:space="preserve">- </w:t>
      </w:r>
      <w:r w:rsidR="00064BD9" w:rsidRPr="001354C8">
        <w:rPr>
          <w:rFonts w:ascii="Times New Roman" w:hAnsi="Times New Roman" w:cs="Times New Roman"/>
          <w:sz w:val="28"/>
          <w:szCs w:val="28"/>
        </w:rPr>
        <w:t>50</w:t>
      </w:r>
      <w:r w:rsidR="00064BD9" w:rsidRPr="00594207">
        <w:rPr>
          <w:rFonts w:ascii="Times New Roman" w:hAnsi="Times New Roman" w:cs="Times New Roman"/>
          <w:sz w:val="28"/>
          <w:szCs w:val="28"/>
        </w:rPr>
        <w:t xml:space="preserve"> единиц прироста у юридических лиц (в том числе грузовой автотранспорт).</w:t>
      </w:r>
    </w:p>
    <w:p w:rsidR="00064BD9" w:rsidRPr="006501AF" w:rsidRDefault="00064BD9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F">
        <w:rPr>
          <w:rFonts w:ascii="Times New Roman" w:hAnsi="Times New Roman" w:cs="Times New Roman"/>
          <w:sz w:val="28"/>
          <w:szCs w:val="28"/>
        </w:rPr>
        <w:t>В предстоящие 5 лет, как ожидается, парк легковых автомобилей города Трехгорного будет возрастать ориентировочно на 2% в год и к концу 20</w:t>
      </w:r>
      <w:r w:rsidR="00EF5B21">
        <w:rPr>
          <w:rFonts w:ascii="Times New Roman" w:hAnsi="Times New Roman" w:cs="Times New Roman"/>
          <w:sz w:val="28"/>
          <w:szCs w:val="28"/>
        </w:rPr>
        <w:t>16</w:t>
      </w:r>
      <w:r w:rsidRPr="006501AF">
        <w:rPr>
          <w:rFonts w:ascii="Times New Roman" w:hAnsi="Times New Roman" w:cs="Times New Roman"/>
          <w:sz w:val="28"/>
          <w:szCs w:val="28"/>
        </w:rPr>
        <w:t xml:space="preserve"> года составит около 1</w:t>
      </w:r>
      <w:r w:rsidR="00EF5B21">
        <w:rPr>
          <w:rFonts w:ascii="Times New Roman" w:hAnsi="Times New Roman" w:cs="Times New Roman"/>
          <w:sz w:val="28"/>
          <w:szCs w:val="28"/>
        </w:rPr>
        <w:t>0,3</w:t>
      </w:r>
      <w:r w:rsidRPr="006501AF">
        <w:rPr>
          <w:rFonts w:ascii="Times New Roman" w:hAnsi="Times New Roman" w:cs="Times New Roman"/>
          <w:sz w:val="28"/>
          <w:szCs w:val="28"/>
        </w:rPr>
        <w:t xml:space="preserve"> тыс. единиц.</w:t>
      </w:r>
    </w:p>
    <w:p w:rsidR="00E37D86" w:rsidRPr="00393585" w:rsidRDefault="00E37D86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2C5" w:rsidRPr="00CE71FD" w:rsidRDefault="00D30B62" w:rsidP="000F2D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40"/>
      <w:r w:rsidRPr="00CE71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52622B" w:rsidRPr="00CE71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CE71F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ц</w:t>
      </w:r>
      <w:r w:rsidR="0052622B" w:rsidRPr="00CE71FD">
        <w:rPr>
          <w:rFonts w:ascii="Times New Roman" w:hAnsi="Times New Roman" w:cs="Times New Roman"/>
          <w:b w:val="0"/>
          <w:color w:val="auto"/>
          <w:sz w:val="28"/>
          <w:szCs w:val="28"/>
        </w:rPr>
        <w:t>ели и задачи Программы</w:t>
      </w:r>
    </w:p>
    <w:p w:rsidR="001354C8" w:rsidRPr="00CE71FD" w:rsidRDefault="001354C8" w:rsidP="001354C8">
      <w:pPr>
        <w:rPr>
          <w:rFonts w:ascii="Times New Roman" w:hAnsi="Times New Roman" w:cs="Times New Roman"/>
          <w:sz w:val="16"/>
          <w:szCs w:val="16"/>
        </w:rPr>
      </w:pPr>
    </w:p>
    <w:bookmarkEnd w:id="4"/>
    <w:p w:rsidR="001354C8" w:rsidRDefault="001354C8" w:rsidP="001354C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Основные ц</w:t>
      </w:r>
      <w:r w:rsidRPr="005E71BE"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71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</w:t>
      </w:r>
    </w:p>
    <w:p w:rsidR="00CE71FD" w:rsidRPr="00594207" w:rsidRDefault="00CE71FD" w:rsidP="00CE71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6102">
        <w:rPr>
          <w:rFonts w:ascii="Times New Roman" w:hAnsi="Times New Roman" w:cs="Times New Roman"/>
          <w:sz w:val="28"/>
          <w:szCs w:val="28"/>
        </w:rPr>
        <w:tab/>
      </w:r>
      <w:r w:rsidRPr="00CE71FD">
        <w:rPr>
          <w:rFonts w:ascii="Times New Roman" w:hAnsi="Times New Roman" w:cs="Times New Roman"/>
          <w:sz w:val="28"/>
          <w:szCs w:val="28"/>
        </w:rPr>
        <w:t>-</w:t>
      </w:r>
      <w:r w:rsidRPr="00B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207">
        <w:rPr>
          <w:rFonts w:ascii="Times New Roman" w:hAnsi="Times New Roman" w:cs="Times New Roman"/>
          <w:sz w:val="28"/>
          <w:szCs w:val="28"/>
        </w:rPr>
        <w:t>оздание благоприятных условий и повышение комфортности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FD" w:rsidRPr="009D5753" w:rsidRDefault="00CE71FD" w:rsidP="00CE71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E71FD">
        <w:rPr>
          <w:rFonts w:ascii="Times New Roman" w:hAnsi="Times New Roman" w:cs="Times New Roman"/>
          <w:sz w:val="28"/>
          <w:szCs w:val="28"/>
        </w:rPr>
        <w:tab/>
        <w:t>-</w:t>
      </w:r>
      <w:r w:rsidRPr="00B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207">
        <w:rPr>
          <w:rFonts w:ascii="Times New Roman" w:hAnsi="Times New Roman" w:cs="Times New Roman"/>
          <w:sz w:val="28"/>
          <w:szCs w:val="28"/>
        </w:rPr>
        <w:t>овершенствование архитектурного облика города за счет решения проблемы содержания личного автотранспорта и исключения массовых стоянок автомашин на придомовых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FD" w:rsidRPr="00594207" w:rsidRDefault="00CE71FD" w:rsidP="00CE71F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E71FD">
        <w:rPr>
          <w:rFonts w:ascii="Times New Roman" w:hAnsi="Times New Roman" w:cs="Times New Roman"/>
          <w:sz w:val="28"/>
          <w:szCs w:val="28"/>
        </w:rPr>
        <w:tab/>
        <w:t>-</w:t>
      </w:r>
      <w:r w:rsidRPr="00B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207">
        <w:rPr>
          <w:rFonts w:ascii="Times New Roman" w:hAnsi="Times New Roman" w:cs="Times New Roman"/>
          <w:sz w:val="28"/>
          <w:szCs w:val="28"/>
        </w:rPr>
        <w:t>овышение эффективности использования городских территорий, обеспечение комплексности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FD" w:rsidRDefault="00CE71FD" w:rsidP="00CE71F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CE71FD">
        <w:rPr>
          <w:rFonts w:ascii="Times New Roman" w:hAnsi="Times New Roman" w:cs="Times New Roman"/>
          <w:sz w:val="28"/>
          <w:szCs w:val="28"/>
        </w:rPr>
        <w:tab/>
        <w:t>-</w:t>
      </w:r>
      <w:r w:rsidRPr="00B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207">
        <w:rPr>
          <w:rFonts w:ascii="Times New Roman" w:hAnsi="Times New Roman" w:cs="Times New Roman"/>
          <w:sz w:val="28"/>
          <w:szCs w:val="28"/>
        </w:rPr>
        <w:t>овышение эффективности использования существующих стояночных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FD" w:rsidRDefault="00CE71FD" w:rsidP="00CE71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F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надлежащего санитарного состояния внутриквартальных территорий.</w:t>
      </w:r>
    </w:p>
    <w:p w:rsidR="00CE71FD" w:rsidRDefault="00CE71FD" w:rsidP="00CE71F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безопасности дорожного движения;</w:t>
      </w:r>
      <w:r>
        <w:t xml:space="preserve"> </w:t>
      </w:r>
    </w:p>
    <w:p w:rsidR="001354C8" w:rsidRDefault="001354C8" w:rsidP="00CE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71BE">
        <w:rPr>
          <w:rFonts w:ascii="Times New Roman" w:hAnsi="Times New Roman" w:cs="Times New Roman"/>
          <w:sz w:val="28"/>
          <w:szCs w:val="28"/>
        </w:rPr>
        <w:t>Основны</w:t>
      </w:r>
      <w:r w:rsidR="00666F50">
        <w:rPr>
          <w:rFonts w:ascii="Times New Roman" w:hAnsi="Times New Roman" w:cs="Times New Roman"/>
          <w:sz w:val="28"/>
          <w:szCs w:val="28"/>
        </w:rPr>
        <w:t>е</w:t>
      </w:r>
      <w:r w:rsidRPr="005E71BE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CE71FD" w:rsidRDefault="00CE71FD" w:rsidP="00CE71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CC6B1B">
        <w:rPr>
          <w:rFonts w:ascii="Times New Roman" w:eastAsia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и технических </w:t>
      </w:r>
      <w:r w:rsidRPr="00CC6B1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направленных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проблемы дефицита парковочных мест на территории городского округа;</w:t>
      </w:r>
    </w:p>
    <w:p w:rsidR="00CE71FD" w:rsidRDefault="00CE71FD" w:rsidP="00CE71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Определение наиболее проблемных районов городского округа и дальнейшее регулирование индикативных показателей машиномест на данных территориях;</w:t>
      </w:r>
    </w:p>
    <w:p w:rsidR="00CE71FD" w:rsidRPr="005E71BE" w:rsidRDefault="00CE71FD" w:rsidP="00CE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Координация и эффективное регулирование деятельности по организации движения автотранспорта.</w:t>
      </w:r>
    </w:p>
    <w:p w:rsidR="001354C8" w:rsidRPr="00666F50" w:rsidRDefault="001354C8" w:rsidP="001354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1FD">
        <w:rPr>
          <w:rFonts w:ascii="Times New Roman" w:hAnsi="Times New Roman" w:cs="Times New Roman"/>
          <w:sz w:val="28"/>
          <w:szCs w:val="28"/>
        </w:rPr>
        <w:t>С</w:t>
      </w:r>
      <w:r w:rsidRPr="00594207">
        <w:rPr>
          <w:rFonts w:ascii="Times New Roman" w:hAnsi="Times New Roman" w:cs="Times New Roman"/>
          <w:sz w:val="28"/>
          <w:szCs w:val="28"/>
        </w:rPr>
        <w:t>оздание новых стояночных мест и расширение существующих автомобильных стоянок</w:t>
      </w:r>
      <w:r w:rsidR="00666F50" w:rsidRPr="00666F50">
        <w:rPr>
          <w:rFonts w:ascii="Times New Roman" w:hAnsi="Times New Roman" w:cs="Times New Roman"/>
          <w:sz w:val="28"/>
          <w:szCs w:val="28"/>
        </w:rPr>
        <w:t>;</w:t>
      </w:r>
    </w:p>
    <w:p w:rsidR="001354C8" w:rsidRDefault="001354C8" w:rsidP="0013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1FD">
        <w:rPr>
          <w:rFonts w:ascii="Times New Roman" w:hAnsi="Times New Roman" w:cs="Times New Roman"/>
          <w:sz w:val="28"/>
          <w:szCs w:val="28"/>
        </w:rPr>
        <w:t>Р</w:t>
      </w:r>
      <w:r w:rsidRPr="00594207">
        <w:rPr>
          <w:rFonts w:ascii="Times New Roman" w:hAnsi="Times New Roman" w:cs="Times New Roman"/>
          <w:sz w:val="28"/>
          <w:szCs w:val="28"/>
        </w:rPr>
        <w:t xml:space="preserve">еализация мероприятий, обеспечивающих беспрепятственную </w:t>
      </w:r>
      <w:r w:rsidRPr="00594207">
        <w:rPr>
          <w:rFonts w:ascii="Times New Roman" w:hAnsi="Times New Roman" w:cs="Times New Roman"/>
          <w:sz w:val="28"/>
          <w:szCs w:val="28"/>
        </w:rPr>
        <w:lastRenderedPageBreak/>
        <w:t>эксплуатацию паркингов, организации парковок (парковочных мест), автостоянок для хранения автомобильного транспорта инвалидами и маломобильными группами населения.</w:t>
      </w: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B62" w:rsidRPr="00393585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sub_1043"/>
      <w:bookmarkStart w:id="6" w:name="sub_104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Сроки и этапы реализации Программы</w:t>
      </w:r>
    </w:p>
    <w:bookmarkEnd w:id="5"/>
    <w:p w:rsidR="00D30B62" w:rsidRPr="007911DC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30B62" w:rsidRDefault="00D30B62" w:rsidP="00767143">
      <w:pPr>
        <w:pStyle w:val="aff6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течение 201</w:t>
      </w:r>
      <w:r w:rsidR="002F06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2F066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7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гг, </w:t>
      </w:r>
      <w:r w:rsidR="00767143" w:rsidRPr="0031740A">
        <w:rPr>
          <w:rFonts w:ascii="Times New Roman" w:hAnsi="Times New Roman" w:cs="Times New Roman"/>
          <w:color w:val="000000" w:themeColor="text1"/>
          <w:sz w:val="28"/>
          <w:szCs w:val="28"/>
        </w:rPr>
        <w:t>1 этап – 2014 год</w:t>
      </w:r>
      <w:r w:rsidR="00767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7143" w:rsidRPr="0031740A">
        <w:rPr>
          <w:rFonts w:ascii="Times New Roman" w:hAnsi="Times New Roman" w:cs="Times New Roman"/>
          <w:sz w:val="28"/>
          <w:szCs w:val="28"/>
        </w:rPr>
        <w:t>2 этап – 2015 год</w:t>
      </w:r>
      <w:r w:rsidR="00767143">
        <w:rPr>
          <w:rFonts w:ascii="Times New Roman" w:hAnsi="Times New Roman" w:cs="Times New Roman"/>
          <w:sz w:val="28"/>
          <w:szCs w:val="28"/>
        </w:rPr>
        <w:t xml:space="preserve">, </w:t>
      </w:r>
      <w:r w:rsidR="00767143" w:rsidRPr="0031740A">
        <w:rPr>
          <w:rFonts w:ascii="Times New Roman" w:hAnsi="Times New Roman" w:cs="Times New Roman"/>
          <w:sz w:val="28"/>
          <w:szCs w:val="28"/>
        </w:rPr>
        <w:t>3 этап – 2016 год</w:t>
      </w:r>
      <w:r w:rsidR="00767143">
        <w:rPr>
          <w:rFonts w:ascii="Times New Roman" w:hAnsi="Times New Roman" w:cs="Times New Roman"/>
          <w:sz w:val="28"/>
          <w:szCs w:val="28"/>
        </w:rPr>
        <w:t>.</w:t>
      </w:r>
    </w:p>
    <w:p w:rsidR="002C19E3" w:rsidRPr="004D0BE6" w:rsidRDefault="00767143" w:rsidP="002C19E3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tab/>
      </w:r>
      <w:r w:rsidR="002C19E3" w:rsidRPr="004D0BE6">
        <w:rPr>
          <w:sz w:val="28"/>
          <w:szCs w:val="28"/>
        </w:rPr>
        <w:t xml:space="preserve">В результате реализации Программы в городе Трехгорном планируется устройство 188 дополнительных машино-мест, в том числе: </w:t>
      </w:r>
    </w:p>
    <w:p w:rsidR="002C19E3" w:rsidRPr="004D0BE6" w:rsidRDefault="002C19E3" w:rsidP="002C19E3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4D0BE6">
        <w:rPr>
          <w:sz w:val="28"/>
          <w:szCs w:val="28"/>
        </w:rPr>
        <w:t>- в 2014 году – 48 шт.;</w:t>
      </w:r>
    </w:p>
    <w:p w:rsidR="002C19E3" w:rsidRPr="004D0BE6" w:rsidRDefault="002C19E3" w:rsidP="002C19E3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4D0BE6">
        <w:rPr>
          <w:sz w:val="28"/>
          <w:szCs w:val="28"/>
        </w:rPr>
        <w:t>- в 2015 году – 79 шт.;</w:t>
      </w:r>
    </w:p>
    <w:p w:rsidR="00767143" w:rsidRDefault="002C19E3" w:rsidP="002C19E3">
      <w:pPr>
        <w:rPr>
          <w:rFonts w:ascii="Times New Roman" w:hAnsi="Times New Roman" w:cs="Times New Roman"/>
          <w:sz w:val="28"/>
          <w:szCs w:val="28"/>
        </w:rPr>
      </w:pPr>
      <w:r w:rsidRPr="004D0BE6">
        <w:rPr>
          <w:rFonts w:ascii="Times New Roman" w:hAnsi="Times New Roman" w:cs="Times New Roman"/>
          <w:sz w:val="28"/>
          <w:szCs w:val="28"/>
        </w:rPr>
        <w:t>- в 2016 году – 61 шт.;</w:t>
      </w:r>
    </w:p>
    <w:p w:rsidR="002C19E3" w:rsidRPr="00767143" w:rsidRDefault="002C19E3" w:rsidP="002C19E3">
      <w:r>
        <w:rPr>
          <w:rFonts w:ascii="Times New Roman" w:hAnsi="Times New Roman" w:cs="Times New Roman"/>
          <w:sz w:val="28"/>
          <w:szCs w:val="28"/>
        </w:rPr>
        <w:tab/>
      </w:r>
      <w:r w:rsidR="00EA2063">
        <w:rPr>
          <w:rFonts w:ascii="Times New Roman" w:hAnsi="Times New Roman" w:cs="Times New Roman"/>
          <w:sz w:val="28"/>
          <w:szCs w:val="28"/>
        </w:rPr>
        <w:t>В случае отсутствия или недостаточного финансирования мероприятий Программа корректируется, либо прекращает свое существование.</w:t>
      </w:r>
    </w:p>
    <w:p w:rsidR="00D30B62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B62" w:rsidRPr="00393585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IV.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Система программных мероприятий</w:t>
      </w:r>
    </w:p>
    <w:p w:rsidR="00D30B62" w:rsidRPr="007911DC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5F01" w:rsidRDefault="009D5F01" w:rsidP="009D5F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11"/>
      <w:r w:rsidRPr="00594207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и финансово-экономические мероприятия за счет средств </w:t>
      </w:r>
      <w:r w:rsidR="002F066D">
        <w:rPr>
          <w:rFonts w:ascii="Times New Roman" w:hAnsi="Times New Roman" w:cs="Times New Roman"/>
          <w:sz w:val="28"/>
          <w:szCs w:val="28"/>
        </w:rPr>
        <w:t>городского</w:t>
      </w:r>
      <w:r w:rsidR="002272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94207">
        <w:rPr>
          <w:rFonts w:ascii="Times New Roman" w:hAnsi="Times New Roman" w:cs="Times New Roman"/>
          <w:sz w:val="28"/>
          <w:szCs w:val="28"/>
        </w:rPr>
        <w:t>.</w:t>
      </w:r>
    </w:p>
    <w:p w:rsidR="00753C31" w:rsidRDefault="002F066D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</w:t>
      </w:r>
      <w:r w:rsidR="00753C31">
        <w:rPr>
          <w:rFonts w:ascii="Times New Roman" w:hAnsi="Times New Roman" w:cs="Times New Roman"/>
          <w:sz w:val="28"/>
          <w:szCs w:val="28"/>
        </w:rPr>
        <w:t>еречень мероприятий</w:t>
      </w:r>
      <w:r w:rsidR="00F24DB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78F7">
        <w:rPr>
          <w:rFonts w:ascii="Times New Roman" w:hAnsi="Times New Roman" w:cs="Times New Roman"/>
          <w:sz w:val="28"/>
          <w:szCs w:val="28"/>
        </w:rPr>
        <w:t xml:space="preserve"> за счет средств бюджета Трехгорного городского округа</w:t>
      </w:r>
      <w:r>
        <w:rPr>
          <w:rFonts w:ascii="Times New Roman" w:hAnsi="Times New Roman" w:cs="Times New Roman"/>
          <w:sz w:val="28"/>
          <w:szCs w:val="28"/>
        </w:rPr>
        <w:t>, предусматривает</w:t>
      </w:r>
      <w:r w:rsidR="007114F8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14F8">
        <w:rPr>
          <w:rFonts w:ascii="Times New Roman" w:hAnsi="Times New Roman" w:cs="Times New Roman"/>
          <w:sz w:val="28"/>
          <w:szCs w:val="28"/>
        </w:rPr>
        <w:t xml:space="preserve"> </w:t>
      </w:r>
      <w:r w:rsidR="00D73B34">
        <w:rPr>
          <w:rFonts w:ascii="Times New Roman" w:hAnsi="Times New Roman" w:cs="Times New Roman"/>
          <w:sz w:val="28"/>
          <w:szCs w:val="28"/>
        </w:rPr>
        <w:t xml:space="preserve">дополнительных автомобильных стоянок общим количеством </w:t>
      </w:r>
      <w:r w:rsidR="00AD7B68">
        <w:rPr>
          <w:rFonts w:ascii="Times New Roman" w:hAnsi="Times New Roman" w:cs="Times New Roman"/>
          <w:sz w:val="28"/>
          <w:szCs w:val="28"/>
        </w:rPr>
        <w:t>188</w:t>
      </w:r>
      <w:r w:rsidR="007114F8">
        <w:rPr>
          <w:rFonts w:ascii="Times New Roman" w:hAnsi="Times New Roman" w:cs="Times New Roman"/>
          <w:sz w:val="28"/>
          <w:szCs w:val="28"/>
        </w:rPr>
        <w:t xml:space="preserve"> машино-мест, </w:t>
      </w:r>
      <w:r>
        <w:rPr>
          <w:rFonts w:ascii="Times New Roman" w:hAnsi="Times New Roman" w:cs="Times New Roman"/>
          <w:sz w:val="28"/>
          <w:szCs w:val="28"/>
        </w:rPr>
        <w:t>по следующим адресам</w:t>
      </w:r>
      <w:r w:rsidR="00753C31" w:rsidRPr="00753C31">
        <w:rPr>
          <w:rFonts w:ascii="Times New Roman" w:hAnsi="Times New Roman" w:cs="Times New Roman"/>
          <w:sz w:val="28"/>
          <w:szCs w:val="28"/>
        </w:rPr>
        <w:t>:</w:t>
      </w:r>
    </w:p>
    <w:p w:rsidR="00DD534C" w:rsidRPr="00C72118" w:rsidRDefault="00DD534C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D27C99" w:rsidRPr="00C72118" w:rsidRDefault="00D73B34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7C99" w:rsidRPr="00072555">
        <w:rPr>
          <w:rFonts w:ascii="Times New Roman" w:hAnsi="Times New Roman" w:cs="Times New Roman"/>
          <w:sz w:val="28"/>
          <w:szCs w:val="28"/>
        </w:rPr>
        <w:t>л. 50 лет Победы, 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7C99" w:rsidRPr="00072555">
        <w:rPr>
          <w:rFonts w:ascii="Times New Roman" w:hAnsi="Times New Roman" w:cs="Times New Roman"/>
          <w:sz w:val="28"/>
          <w:szCs w:val="28"/>
        </w:rPr>
        <w:t xml:space="preserve"> 5 м</w:t>
      </w:r>
      <w:r>
        <w:rPr>
          <w:rFonts w:ascii="Times New Roman" w:hAnsi="Times New Roman" w:cs="Times New Roman"/>
          <w:sz w:val="28"/>
          <w:szCs w:val="28"/>
        </w:rPr>
        <w:t>/м.</w:t>
      </w:r>
      <w:r w:rsidR="00D27C99" w:rsidRPr="00D27C99">
        <w:rPr>
          <w:rFonts w:ascii="Times New Roman" w:hAnsi="Times New Roman" w:cs="Times New Roman"/>
          <w:sz w:val="28"/>
          <w:szCs w:val="28"/>
        </w:rPr>
        <w:t>;</w:t>
      </w:r>
    </w:p>
    <w:p w:rsidR="00A750D9" w:rsidRDefault="00D73B34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50D9" w:rsidRPr="00072555">
        <w:rPr>
          <w:rFonts w:ascii="Times New Roman" w:hAnsi="Times New Roman" w:cs="Times New Roman"/>
          <w:sz w:val="28"/>
          <w:szCs w:val="28"/>
        </w:rPr>
        <w:t xml:space="preserve">вартал № 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4F9">
        <w:rPr>
          <w:rFonts w:ascii="Times New Roman" w:hAnsi="Times New Roman" w:cs="Times New Roman"/>
          <w:sz w:val="28"/>
          <w:szCs w:val="28"/>
        </w:rPr>
        <w:t xml:space="preserve"> </w:t>
      </w:r>
      <w:r w:rsidR="00A750D9" w:rsidRPr="00072555">
        <w:rPr>
          <w:rFonts w:ascii="Times New Roman" w:hAnsi="Times New Roman" w:cs="Times New Roman"/>
          <w:sz w:val="28"/>
          <w:szCs w:val="28"/>
        </w:rPr>
        <w:t>14 м</w:t>
      </w:r>
      <w:r>
        <w:rPr>
          <w:rFonts w:ascii="Times New Roman" w:hAnsi="Times New Roman" w:cs="Times New Roman"/>
          <w:sz w:val="28"/>
          <w:szCs w:val="28"/>
        </w:rPr>
        <w:t>/м.</w:t>
      </w:r>
      <w:r w:rsidR="00A750D9" w:rsidRPr="00072555">
        <w:rPr>
          <w:rFonts w:ascii="Times New Roman" w:hAnsi="Times New Roman" w:cs="Times New Roman"/>
          <w:sz w:val="28"/>
          <w:szCs w:val="28"/>
        </w:rPr>
        <w:t>;</w:t>
      </w:r>
    </w:p>
    <w:p w:rsidR="006105A1" w:rsidRDefault="00D73B34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5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24F9" w:rsidRPr="00072555">
        <w:rPr>
          <w:rFonts w:ascii="Times New Roman" w:hAnsi="Times New Roman" w:cs="Times New Roman"/>
          <w:sz w:val="28"/>
          <w:szCs w:val="28"/>
        </w:rPr>
        <w:t xml:space="preserve">л. Строителей, 17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4F9">
        <w:rPr>
          <w:rFonts w:ascii="Times New Roman" w:hAnsi="Times New Roman" w:cs="Times New Roman"/>
          <w:sz w:val="28"/>
          <w:szCs w:val="28"/>
        </w:rPr>
        <w:t xml:space="preserve"> </w:t>
      </w:r>
      <w:r w:rsidR="000824F9" w:rsidRPr="00072555">
        <w:rPr>
          <w:rFonts w:ascii="Times New Roman" w:hAnsi="Times New Roman" w:cs="Times New Roman"/>
          <w:sz w:val="28"/>
          <w:szCs w:val="28"/>
        </w:rPr>
        <w:t>14 м</w:t>
      </w:r>
      <w:r>
        <w:rPr>
          <w:rFonts w:ascii="Times New Roman" w:hAnsi="Times New Roman" w:cs="Times New Roman"/>
          <w:sz w:val="28"/>
          <w:szCs w:val="28"/>
        </w:rPr>
        <w:t>/м.</w:t>
      </w:r>
      <w:r w:rsidR="000824F9" w:rsidRPr="000824F9">
        <w:rPr>
          <w:rFonts w:ascii="Times New Roman" w:hAnsi="Times New Roman" w:cs="Times New Roman"/>
          <w:sz w:val="28"/>
          <w:szCs w:val="28"/>
        </w:rPr>
        <w:t>;</w:t>
      </w:r>
    </w:p>
    <w:p w:rsidR="002A79F9" w:rsidRDefault="000E76B0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9F9">
        <w:rPr>
          <w:rFonts w:ascii="Times New Roman" w:hAnsi="Times New Roman" w:cs="Times New Roman"/>
          <w:sz w:val="28"/>
          <w:szCs w:val="28"/>
        </w:rPr>
        <w:t>Ул. Строителей, 3 - 46 м/м.;</w:t>
      </w:r>
    </w:p>
    <w:p w:rsidR="00DD534C" w:rsidRDefault="00DD534C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34C" w:rsidRPr="000824F9" w:rsidRDefault="00DD534C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6779ED" w:rsidRDefault="002A79F9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76B0">
        <w:rPr>
          <w:rFonts w:ascii="Times New Roman" w:hAnsi="Times New Roman" w:cs="Times New Roman"/>
          <w:sz w:val="28"/>
          <w:szCs w:val="28"/>
        </w:rPr>
        <w:t>Ул. мира, 58 - 15</w:t>
      </w:r>
      <w:r w:rsidR="006779ED">
        <w:rPr>
          <w:rFonts w:ascii="Times New Roman" w:hAnsi="Times New Roman" w:cs="Times New Roman"/>
          <w:sz w:val="28"/>
          <w:szCs w:val="28"/>
        </w:rPr>
        <w:t xml:space="preserve"> м/м.;</w:t>
      </w:r>
    </w:p>
    <w:p w:rsidR="002A79F9" w:rsidRDefault="002A79F9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Ул. Космонавтов, 18а - 44 м/м.</w:t>
      </w:r>
    </w:p>
    <w:p w:rsidR="00DD534C" w:rsidRDefault="00DD534C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34C" w:rsidRDefault="00DD534C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0824F9" w:rsidRPr="000824F9" w:rsidRDefault="002A79F9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4F9">
        <w:rPr>
          <w:rFonts w:ascii="Times New Roman" w:hAnsi="Times New Roman" w:cs="Times New Roman"/>
          <w:sz w:val="28"/>
          <w:szCs w:val="28"/>
        </w:rPr>
        <w:t xml:space="preserve">. </w:t>
      </w:r>
      <w:r w:rsidR="00D73B34">
        <w:rPr>
          <w:rFonts w:ascii="Times New Roman" w:hAnsi="Times New Roman" w:cs="Times New Roman"/>
          <w:sz w:val="28"/>
          <w:szCs w:val="28"/>
        </w:rPr>
        <w:t>У</w:t>
      </w:r>
      <w:r w:rsidR="000824F9" w:rsidRPr="00072555">
        <w:rPr>
          <w:rFonts w:ascii="Times New Roman" w:hAnsi="Times New Roman" w:cs="Times New Roman"/>
          <w:sz w:val="28"/>
          <w:szCs w:val="28"/>
        </w:rPr>
        <w:t xml:space="preserve">л. Строителей, 19 </w:t>
      </w:r>
      <w:r w:rsidR="00D73B34">
        <w:rPr>
          <w:rFonts w:ascii="Times New Roman" w:hAnsi="Times New Roman" w:cs="Times New Roman"/>
          <w:sz w:val="28"/>
          <w:szCs w:val="28"/>
        </w:rPr>
        <w:t>-</w:t>
      </w:r>
      <w:r w:rsidR="000824F9">
        <w:rPr>
          <w:rFonts w:ascii="Times New Roman" w:hAnsi="Times New Roman" w:cs="Times New Roman"/>
          <w:sz w:val="28"/>
          <w:szCs w:val="28"/>
        </w:rPr>
        <w:t xml:space="preserve"> </w:t>
      </w:r>
      <w:r w:rsidR="000824F9" w:rsidRPr="00072555">
        <w:rPr>
          <w:rFonts w:ascii="Times New Roman" w:hAnsi="Times New Roman" w:cs="Times New Roman"/>
          <w:sz w:val="28"/>
          <w:szCs w:val="28"/>
        </w:rPr>
        <w:t>9 м</w:t>
      </w:r>
      <w:r w:rsidR="00D73B34">
        <w:rPr>
          <w:rFonts w:ascii="Times New Roman" w:hAnsi="Times New Roman" w:cs="Times New Roman"/>
          <w:sz w:val="28"/>
          <w:szCs w:val="28"/>
        </w:rPr>
        <w:t>/м.</w:t>
      </w:r>
      <w:r w:rsidR="000824F9" w:rsidRPr="000824F9">
        <w:rPr>
          <w:rFonts w:ascii="Times New Roman" w:hAnsi="Times New Roman" w:cs="Times New Roman"/>
          <w:sz w:val="28"/>
          <w:szCs w:val="28"/>
        </w:rPr>
        <w:t>;</w:t>
      </w:r>
    </w:p>
    <w:p w:rsidR="000824F9" w:rsidRDefault="002A79F9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4F9">
        <w:rPr>
          <w:rFonts w:ascii="Times New Roman" w:hAnsi="Times New Roman" w:cs="Times New Roman"/>
          <w:sz w:val="28"/>
          <w:szCs w:val="28"/>
        </w:rPr>
        <w:t xml:space="preserve">. </w:t>
      </w:r>
      <w:r w:rsidR="006779ED">
        <w:rPr>
          <w:rFonts w:ascii="Times New Roman" w:hAnsi="Times New Roman" w:cs="Times New Roman"/>
          <w:sz w:val="28"/>
          <w:szCs w:val="28"/>
        </w:rPr>
        <w:t>У</w:t>
      </w:r>
      <w:r w:rsidR="000824F9" w:rsidRPr="00072555">
        <w:rPr>
          <w:rFonts w:ascii="Times New Roman" w:hAnsi="Times New Roman" w:cs="Times New Roman"/>
          <w:sz w:val="28"/>
          <w:szCs w:val="28"/>
        </w:rPr>
        <w:t xml:space="preserve">л. Ленина, 4 </w:t>
      </w:r>
      <w:r w:rsidR="00D73B34">
        <w:rPr>
          <w:rFonts w:ascii="Times New Roman" w:hAnsi="Times New Roman" w:cs="Times New Roman"/>
          <w:sz w:val="28"/>
          <w:szCs w:val="28"/>
        </w:rPr>
        <w:t>-</w:t>
      </w:r>
      <w:r w:rsidR="000824F9">
        <w:rPr>
          <w:rFonts w:ascii="Times New Roman" w:hAnsi="Times New Roman" w:cs="Times New Roman"/>
          <w:sz w:val="28"/>
          <w:szCs w:val="28"/>
        </w:rPr>
        <w:t xml:space="preserve"> </w:t>
      </w:r>
      <w:r w:rsidR="000824F9" w:rsidRPr="00072555">
        <w:rPr>
          <w:rFonts w:ascii="Times New Roman" w:hAnsi="Times New Roman" w:cs="Times New Roman"/>
          <w:sz w:val="28"/>
          <w:szCs w:val="28"/>
        </w:rPr>
        <w:t>8 м</w:t>
      </w:r>
      <w:r w:rsidR="00D73B34">
        <w:rPr>
          <w:rFonts w:ascii="Times New Roman" w:hAnsi="Times New Roman" w:cs="Times New Roman"/>
          <w:sz w:val="28"/>
          <w:szCs w:val="28"/>
        </w:rPr>
        <w:t>/м.</w:t>
      </w:r>
      <w:r w:rsidR="000824F9" w:rsidRPr="000824F9">
        <w:rPr>
          <w:rFonts w:ascii="Times New Roman" w:hAnsi="Times New Roman" w:cs="Times New Roman"/>
          <w:sz w:val="28"/>
          <w:szCs w:val="28"/>
        </w:rPr>
        <w:t>;</w:t>
      </w:r>
    </w:p>
    <w:p w:rsidR="002A79F9" w:rsidRPr="000824F9" w:rsidRDefault="002A79F9" w:rsidP="002A79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072555">
        <w:rPr>
          <w:rFonts w:ascii="Times New Roman" w:hAnsi="Times New Roman" w:cs="Times New Roman"/>
          <w:sz w:val="28"/>
          <w:szCs w:val="28"/>
        </w:rPr>
        <w:t xml:space="preserve">л. 50 лет Победы вдоль лесного массива (в том числе озеленение, освещение)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555">
        <w:rPr>
          <w:rFonts w:ascii="Times New Roman" w:hAnsi="Times New Roman" w:cs="Times New Roman"/>
          <w:sz w:val="28"/>
          <w:szCs w:val="28"/>
        </w:rPr>
        <w:t>33 м</w:t>
      </w:r>
      <w:r>
        <w:rPr>
          <w:rFonts w:ascii="Times New Roman" w:hAnsi="Times New Roman" w:cs="Times New Roman"/>
          <w:sz w:val="28"/>
          <w:szCs w:val="28"/>
        </w:rPr>
        <w:t>/м.</w:t>
      </w:r>
      <w:r w:rsidRPr="000824F9">
        <w:rPr>
          <w:rFonts w:ascii="Times New Roman" w:hAnsi="Times New Roman" w:cs="Times New Roman"/>
          <w:sz w:val="28"/>
          <w:szCs w:val="28"/>
        </w:rPr>
        <w:t>;</w:t>
      </w:r>
    </w:p>
    <w:p w:rsidR="002A79F9" w:rsidRDefault="002A79F9" w:rsidP="005C57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2744DC" w:rsidRDefault="002744DC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D7B68" w:rsidRPr="00AD7B68" w:rsidRDefault="00AD7B68" w:rsidP="00AD7B68"/>
    <w:p w:rsidR="00D30B62" w:rsidRDefault="00D30B62" w:rsidP="00D30B6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Ресурсное обеспечение</w:t>
      </w:r>
    </w:p>
    <w:p w:rsidR="007C039A" w:rsidRPr="007911DC" w:rsidRDefault="007C039A" w:rsidP="007C039A">
      <w:pPr>
        <w:rPr>
          <w:rFonts w:ascii="Times New Roman" w:hAnsi="Times New Roman" w:cs="Times New Roman"/>
          <w:sz w:val="16"/>
          <w:szCs w:val="16"/>
        </w:rPr>
      </w:pPr>
    </w:p>
    <w:p w:rsidR="007114F8" w:rsidRPr="000910AE" w:rsidRDefault="007114F8" w:rsidP="00AD7B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AE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Программы </w:t>
      </w:r>
      <w:r w:rsidRPr="000910AE">
        <w:rPr>
          <w:rFonts w:ascii="Times New Roman" w:eastAsia="Times New Roman" w:hAnsi="Times New Roman"/>
          <w:sz w:val="28"/>
          <w:szCs w:val="28"/>
        </w:rPr>
        <w:t>будет осуществляться за счет</w:t>
      </w:r>
      <w:r w:rsidR="00881A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0AE">
        <w:rPr>
          <w:rFonts w:ascii="Times New Roman" w:eastAsia="Times New Roman" w:hAnsi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/>
          <w:sz w:val="28"/>
          <w:szCs w:val="28"/>
        </w:rPr>
        <w:t xml:space="preserve">Трехгорного </w:t>
      </w:r>
      <w:r w:rsidRPr="000910AE">
        <w:rPr>
          <w:rFonts w:ascii="Times New Roman" w:eastAsia="Times New Roman" w:hAnsi="Times New Roman"/>
          <w:sz w:val="28"/>
          <w:szCs w:val="28"/>
        </w:rPr>
        <w:t>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="00AD7B68">
        <w:rPr>
          <w:rFonts w:ascii="Times New Roman" w:eastAsia="Times New Roman" w:hAnsi="Times New Roman"/>
          <w:sz w:val="28"/>
          <w:szCs w:val="28"/>
        </w:rPr>
        <w:t>, по бюджетной смете МКУ "СЗ".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Ежегодный объем финансирования и перечень мероприятий </w:t>
      </w:r>
      <w:r w:rsidR="00AD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уточнят</w:t>
      </w:r>
      <w:r w:rsidR="00AD7B6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 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мере формирования</w:t>
      </w:r>
      <w:r w:rsidR="00AD7B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</w:t>
      </w:r>
      <w:r w:rsidR="00AD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исполнения 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городского округа, исходя из финансовых возможностей</w:t>
      </w:r>
      <w:r w:rsidR="00AD7B68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по мере уточнения сметной документации и результатов конкурсных процедур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4F8" w:rsidRPr="000910AE" w:rsidRDefault="00174B8E" w:rsidP="007114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Программы и о</w:t>
      </w:r>
      <w:r w:rsidR="007114F8"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финансирования по годам реализации Программы приведен </w:t>
      </w:r>
      <w:r w:rsidR="00566102">
        <w:rPr>
          <w:rFonts w:ascii="Times New Roman" w:hAnsi="Times New Roman" w:cs="Times New Roman"/>
          <w:color w:val="000000" w:themeColor="text1"/>
          <w:sz w:val="28"/>
          <w:szCs w:val="28"/>
        </w:rPr>
        <w:t>ниже в таблице</w:t>
      </w:r>
      <w:r w:rsidR="007114F8"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4F8" w:rsidRDefault="007114F8" w:rsidP="007114F8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ffff"/>
        <w:tblW w:w="9716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719"/>
        <w:gridCol w:w="5864"/>
        <w:gridCol w:w="3111"/>
        <w:gridCol w:w="22"/>
      </w:tblGrid>
      <w:tr w:rsidR="00566102" w:rsidRPr="000C3E81" w:rsidTr="00566102">
        <w:trPr>
          <w:trHeight w:val="1114"/>
          <w:jc w:val="center"/>
        </w:trPr>
        <w:tc>
          <w:tcPr>
            <w:tcW w:w="719" w:type="dxa"/>
            <w:vAlign w:val="center"/>
          </w:tcPr>
          <w:p w:rsidR="00566102" w:rsidRPr="000C3E81" w:rsidRDefault="00566102" w:rsidP="00D943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C3E81">
              <w:rPr>
                <w:rFonts w:ascii="Times New Roman" w:hAnsi="Times New Roman" w:cs="Times New Roman"/>
              </w:rPr>
              <w:t>№</w:t>
            </w:r>
          </w:p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4" w:type="dxa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33" w:type="dxa"/>
            <w:gridSpan w:val="2"/>
            <w:vAlign w:val="center"/>
          </w:tcPr>
          <w:p w:rsidR="001D7EE3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A79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 xml:space="preserve"> фин</w:t>
            </w:r>
            <w:r w:rsidR="002A79F9">
              <w:rPr>
                <w:rFonts w:ascii="Times New Roman" w:hAnsi="Times New Roman" w:cs="Times New Roman"/>
                <w:sz w:val="24"/>
                <w:szCs w:val="24"/>
              </w:rPr>
              <w:t>ансировани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02" w:rsidRPr="000C3E81" w:rsidTr="00566102">
        <w:trPr>
          <w:jc w:val="center"/>
        </w:trPr>
        <w:tc>
          <w:tcPr>
            <w:tcW w:w="719" w:type="dxa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gridSpan w:val="2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102" w:rsidRPr="000C3E81" w:rsidTr="00566102">
        <w:trPr>
          <w:jc w:val="center"/>
        </w:trPr>
        <w:tc>
          <w:tcPr>
            <w:tcW w:w="9716" w:type="dxa"/>
            <w:gridSpan w:val="4"/>
            <w:vAlign w:val="center"/>
          </w:tcPr>
          <w:p w:rsidR="00566102" w:rsidRPr="000C3E81" w:rsidRDefault="00566102" w:rsidP="00E4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6102" w:rsidRPr="000C3E81" w:rsidTr="00566102">
        <w:trPr>
          <w:jc w:val="center"/>
        </w:trPr>
        <w:tc>
          <w:tcPr>
            <w:tcW w:w="719" w:type="dxa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566102" w:rsidRPr="004445CE" w:rsidRDefault="001D7EE3" w:rsidP="00D9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автостоянки </w:t>
            </w:r>
            <w:r w:rsidR="00FC2CA4">
              <w:rPr>
                <w:rFonts w:ascii="Times New Roman" w:hAnsi="Times New Roman" w:cs="Times New Roman"/>
                <w:sz w:val="24"/>
                <w:szCs w:val="24"/>
              </w:rPr>
              <w:t xml:space="preserve">у ж/д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 50 лет победы</w:t>
            </w:r>
            <w:r w:rsidR="00FC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gridSpan w:val="2"/>
            <w:vAlign w:val="center"/>
          </w:tcPr>
          <w:p w:rsidR="00566102" w:rsidRPr="00103265" w:rsidRDefault="001D7EE3" w:rsidP="00D943F4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334,4</w:t>
            </w:r>
          </w:p>
        </w:tc>
      </w:tr>
      <w:tr w:rsidR="00566102" w:rsidRPr="000C3E81" w:rsidTr="00566102">
        <w:trPr>
          <w:jc w:val="center"/>
        </w:trPr>
        <w:tc>
          <w:tcPr>
            <w:tcW w:w="719" w:type="dxa"/>
            <w:vAlign w:val="center"/>
          </w:tcPr>
          <w:p w:rsidR="00566102" w:rsidRPr="000C3E81" w:rsidRDefault="00566102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566102" w:rsidRPr="004445CE" w:rsidRDefault="001D7EE3" w:rsidP="00D9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автостоянки на территории 4 квартала</w:t>
            </w:r>
          </w:p>
        </w:tc>
        <w:tc>
          <w:tcPr>
            <w:tcW w:w="3133" w:type="dxa"/>
            <w:gridSpan w:val="2"/>
            <w:vAlign w:val="center"/>
          </w:tcPr>
          <w:p w:rsidR="00566102" w:rsidRPr="00103265" w:rsidRDefault="001D7EE3" w:rsidP="00D943F4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</w:tr>
      <w:tr w:rsidR="001D7EE3" w:rsidRPr="000C3E81" w:rsidTr="00D943F4">
        <w:trPr>
          <w:jc w:val="center"/>
        </w:trPr>
        <w:tc>
          <w:tcPr>
            <w:tcW w:w="719" w:type="dxa"/>
            <w:vAlign w:val="center"/>
          </w:tcPr>
          <w:p w:rsidR="001D7EE3" w:rsidRPr="000C3E81" w:rsidRDefault="001D7EE3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1D7EE3" w:rsidRPr="00460BC8" w:rsidRDefault="001D7EE3" w:rsidP="00D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автостоянки у ж/д </w:t>
            </w:r>
            <w:r w:rsidR="00AA7710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 Строителей</w:t>
            </w:r>
          </w:p>
        </w:tc>
        <w:tc>
          <w:tcPr>
            <w:tcW w:w="3133" w:type="dxa"/>
            <w:gridSpan w:val="2"/>
            <w:vAlign w:val="center"/>
          </w:tcPr>
          <w:p w:rsidR="001D7EE3" w:rsidRPr="00103265" w:rsidRDefault="001D7EE3" w:rsidP="00D943F4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457,3</w:t>
            </w:r>
          </w:p>
        </w:tc>
      </w:tr>
      <w:tr w:rsidR="002A79F9" w:rsidRPr="000C3E81" w:rsidTr="00680D3A">
        <w:trPr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</w:tcPr>
          <w:p w:rsidR="002A79F9" w:rsidRPr="00460BC8" w:rsidRDefault="002A79F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автостоянки на месте существующего корта у ж/д № 3 по ул. Строителей</w:t>
            </w:r>
          </w:p>
        </w:tc>
        <w:tc>
          <w:tcPr>
            <w:tcW w:w="3133" w:type="dxa"/>
            <w:gridSpan w:val="2"/>
            <w:vAlign w:val="center"/>
          </w:tcPr>
          <w:p w:rsidR="002A79F9" w:rsidRPr="00103265" w:rsidRDefault="002A79F9" w:rsidP="00680D3A">
            <w:pPr>
              <w:pStyle w:val="aff6"/>
              <w:tabs>
                <w:tab w:val="left" w:pos="2861"/>
              </w:tabs>
              <w:ind w:right="-22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913,6</w:t>
            </w:r>
          </w:p>
        </w:tc>
      </w:tr>
      <w:tr w:rsidR="002A79F9" w:rsidRPr="000C3E81" w:rsidTr="00566102">
        <w:trPr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A79F9" w:rsidRPr="00460BC8" w:rsidRDefault="002A79F9" w:rsidP="00D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33" w:type="dxa"/>
            <w:gridSpan w:val="2"/>
            <w:vAlign w:val="center"/>
          </w:tcPr>
          <w:p w:rsidR="002A79F9" w:rsidRPr="00103265" w:rsidRDefault="002A79F9" w:rsidP="002A79F9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2 624,3</w:t>
            </w:r>
          </w:p>
        </w:tc>
      </w:tr>
      <w:tr w:rsidR="002A79F9" w:rsidRPr="000C3E81" w:rsidTr="00566102">
        <w:trPr>
          <w:jc w:val="center"/>
        </w:trPr>
        <w:tc>
          <w:tcPr>
            <w:tcW w:w="9716" w:type="dxa"/>
            <w:gridSpan w:val="4"/>
            <w:vAlign w:val="center"/>
          </w:tcPr>
          <w:p w:rsidR="002A79F9" w:rsidRPr="00103265" w:rsidRDefault="002A79F9" w:rsidP="00E447FD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</w:tr>
      <w:tr w:rsidR="002A79F9" w:rsidRPr="000C3E81" w:rsidTr="00566102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</w:tcPr>
          <w:p w:rsidR="002A79F9" w:rsidRPr="00460BC8" w:rsidRDefault="002A79F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автостоянок на внутриквартальной территории у ж/д № 58 по ул. Мира.</w:t>
            </w:r>
          </w:p>
        </w:tc>
        <w:tc>
          <w:tcPr>
            <w:tcW w:w="3111" w:type="dxa"/>
            <w:vAlign w:val="center"/>
          </w:tcPr>
          <w:p w:rsidR="002A79F9" w:rsidRPr="00103265" w:rsidRDefault="002A79F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950,0</w:t>
            </w:r>
          </w:p>
        </w:tc>
      </w:tr>
      <w:tr w:rsidR="002A79F9" w:rsidRPr="0073005E" w:rsidTr="00680D3A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73005E" w:rsidRDefault="002A79F9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</w:tcPr>
          <w:p w:rsidR="002A79F9" w:rsidRPr="00460BC8" w:rsidRDefault="002A79F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автостоянки на месте существующей игровой площадки у Космонавтов 18а</w:t>
            </w:r>
          </w:p>
        </w:tc>
        <w:tc>
          <w:tcPr>
            <w:tcW w:w="3111" w:type="dxa"/>
            <w:vAlign w:val="center"/>
          </w:tcPr>
          <w:p w:rsidR="002A79F9" w:rsidRPr="00103265" w:rsidRDefault="002A79F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2 056,0</w:t>
            </w:r>
          </w:p>
        </w:tc>
      </w:tr>
      <w:tr w:rsidR="002A79F9" w:rsidRPr="0073005E" w:rsidTr="00566102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73005E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A79F9" w:rsidRPr="0073005E" w:rsidRDefault="002A79F9" w:rsidP="00D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1" w:type="dxa"/>
            <w:vAlign w:val="center"/>
          </w:tcPr>
          <w:p w:rsidR="002A79F9" w:rsidRPr="0073005E" w:rsidRDefault="002A79F9" w:rsidP="002A79F9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3 006,0</w:t>
            </w:r>
          </w:p>
        </w:tc>
      </w:tr>
      <w:tr w:rsidR="002A79F9" w:rsidRPr="000C3E81" w:rsidTr="00566102">
        <w:trPr>
          <w:jc w:val="center"/>
        </w:trPr>
        <w:tc>
          <w:tcPr>
            <w:tcW w:w="9716" w:type="dxa"/>
            <w:gridSpan w:val="4"/>
            <w:vAlign w:val="center"/>
          </w:tcPr>
          <w:p w:rsidR="002A79F9" w:rsidRPr="000C3E81" w:rsidRDefault="002A79F9" w:rsidP="00E447F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2A79F9" w:rsidRPr="000C3E81" w:rsidTr="00566102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2A79F9" w:rsidRPr="00460BC8" w:rsidRDefault="002A79F9" w:rsidP="00D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автостоянки у ж/д № 19 по ул. Строителей</w:t>
            </w:r>
          </w:p>
        </w:tc>
        <w:tc>
          <w:tcPr>
            <w:tcW w:w="3111" w:type="dxa"/>
            <w:vAlign w:val="center"/>
          </w:tcPr>
          <w:p w:rsidR="002A79F9" w:rsidRPr="00103265" w:rsidRDefault="002A79F9" w:rsidP="00566102">
            <w:pPr>
              <w:pStyle w:val="aff6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752,6</w:t>
            </w:r>
          </w:p>
        </w:tc>
      </w:tr>
      <w:tr w:rsidR="002A79F9" w:rsidRPr="0073005E" w:rsidTr="00D943F4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73005E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2A79F9" w:rsidRPr="0073005E" w:rsidRDefault="002A79F9" w:rsidP="00D9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автостоянки у ж/д № 4по ул. Ленина</w:t>
            </w:r>
          </w:p>
        </w:tc>
        <w:tc>
          <w:tcPr>
            <w:tcW w:w="3111" w:type="dxa"/>
            <w:vAlign w:val="center"/>
          </w:tcPr>
          <w:p w:rsidR="002A79F9" w:rsidRPr="0073005E" w:rsidRDefault="002A79F9" w:rsidP="00D943F4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1 000,8</w:t>
            </w:r>
          </w:p>
        </w:tc>
      </w:tr>
      <w:tr w:rsidR="002A79F9" w:rsidRPr="000C3E81" w:rsidTr="00566102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4" w:type="dxa"/>
          </w:tcPr>
          <w:p w:rsidR="002A79F9" w:rsidRPr="0073005E" w:rsidRDefault="002A79F9" w:rsidP="0068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автостоянки в лесном массиве по ул. 50 лет Победы</w:t>
            </w:r>
          </w:p>
        </w:tc>
        <w:tc>
          <w:tcPr>
            <w:tcW w:w="3111" w:type="dxa"/>
            <w:vAlign w:val="center"/>
          </w:tcPr>
          <w:p w:rsidR="002A79F9" w:rsidRPr="0073005E" w:rsidRDefault="002A79F9" w:rsidP="00680D3A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2 576,7</w:t>
            </w:r>
          </w:p>
        </w:tc>
      </w:tr>
      <w:tr w:rsidR="002A79F9" w:rsidRPr="000C3E81" w:rsidTr="00D943F4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A79F9" w:rsidRPr="001D7EE3" w:rsidRDefault="002A79F9" w:rsidP="00D9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1D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vAlign w:val="center"/>
          </w:tcPr>
          <w:p w:rsidR="002A79F9" w:rsidRPr="000C3E81" w:rsidRDefault="002A79F9" w:rsidP="00D943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4 330,1</w:t>
            </w:r>
          </w:p>
        </w:tc>
      </w:tr>
      <w:tr w:rsidR="002A79F9" w:rsidRPr="000C3E81" w:rsidTr="00566102">
        <w:trPr>
          <w:gridAfter w:val="1"/>
          <w:wAfter w:w="22" w:type="dxa"/>
          <w:jc w:val="center"/>
        </w:trPr>
        <w:tc>
          <w:tcPr>
            <w:tcW w:w="719" w:type="dxa"/>
            <w:vAlign w:val="center"/>
          </w:tcPr>
          <w:p w:rsidR="002A79F9" w:rsidRPr="000C3E81" w:rsidRDefault="002A79F9" w:rsidP="00D9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2A79F9" w:rsidRPr="001D7EE3" w:rsidRDefault="002A79F9" w:rsidP="00D9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Pr="001D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vAlign w:val="center"/>
          </w:tcPr>
          <w:p w:rsidR="002A79F9" w:rsidRPr="000C3E81" w:rsidRDefault="002A79F9" w:rsidP="00D943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9 960,4</w:t>
            </w:r>
          </w:p>
        </w:tc>
      </w:tr>
    </w:tbl>
    <w:p w:rsidR="00566102" w:rsidRPr="000910AE" w:rsidRDefault="00566102" w:rsidP="007114F8">
      <w:pPr>
        <w:ind w:firstLine="709"/>
        <w:jc w:val="both"/>
        <w:rPr>
          <w:rFonts w:eastAsia="Times New Roman"/>
          <w:sz w:val="28"/>
          <w:szCs w:val="28"/>
        </w:rPr>
      </w:pPr>
    </w:p>
    <w:p w:rsidR="00BD4667" w:rsidRPr="00900550" w:rsidRDefault="00BD4667" w:rsidP="00BD466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Организация уп</w:t>
      </w:r>
      <w:r w:rsidR="004373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равления и механизм реализации</w:t>
      </w: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Программы</w:t>
      </w:r>
    </w:p>
    <w:p w:rsidR="00D30B62" w:rsidRPr="00900550" w:rsidRDefault="00D30B62" w:rsidP="000F2D5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49623F" w:rsidRPr="00900550" w:rsidRDefault="0049623F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и контроль за</w:t>
      </w:r>
      <w:r w:rsidR="006F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</w:t>
      </w:r>
      <w:r w:rsidR="006F5821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целевым и эффективным расходованием бюджетных средств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DD534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 -</w:t>
      </w:r>
      <w:r w:rsidR="00900550"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4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900550"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 по строительству и ЖКХ</w:t>
      </w:r>
      <w:r w:rsidR="00877D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39A" w:rsidRPr="00877D2B" w:rsidRDefault="007C039A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МКУ «СЗ» осуществляет:</w:t>
      </w:r>
    </w:p>
    <w:p w:rsidR="007C039A" w:rsidRPr="00877D2B" w:rsidRDefault="007C039A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выполнения мероприятий Программы;</w:t>
      </w:r>
    </w:p>
    <w:p w:rsidR="007C039A" w:rsidRPr="00877D2B" w:rsidRDefault="007C039A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предложений по развитию и корректировке Программы;</w:t>
      </w:r>
    </w:p>
    <w:p w:rsidR="007C039A" w:rsidRPr="00877D2B" w:rsidRDefault="007C039A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информации о ходе выполнения Программы и отчетов;</w:t>
      </w:r>
    </w:p>
    <w:p w:rsidR="0049623F" w:rsidRPr="00877D2B" w:rsidRDefault="0049623F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Программы осуществляется:</w:t>
      </w:r>
    </w:p>
    <w:p w:rsidR="0049623F" w:rsidRDefault="0049623F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D2B">
        <w:rPr>
          <w:rFonts w:ascii="Times New Roman" w:hAnsi="Times New Roman" w:cs="Times New Roman"/>
          <w:color w:val="000000" w:themeColor="text1"/>
          <w:sz w:val="28"/>
          <w:szCs w:val="28"/>
        </w:rPr>
        <w:t>- отделом градостроительства администрации города Трехгорного;</w:t>
      </w:r>
    </w:p>
    <w:p w:rsidR="006476C3" w:rsidRDefault="006476C3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Отчеты о ходе реализации Программы предоставляются ежеквартально.</w:t>
      </w:r>
    </w:p>
    <w:p w:rsidR="006476C3" w:rsidRDefault="006476C3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C3" w:rsidRDefault="006476C3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C3" w:rsidRDefault="006476C3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C3" w:rsidRPr="00877D2B" w:rsidRDefault="006476C3" w:rsidP="007C039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247" w:rsidRPr="00877D2B" w:rsidRDefault="00940247" w:rsidP="005C572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D4667" w:rsidRPr="006F5821" w:rsidRDefault="0052622B" w:rsidP="005C572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="00BD4667"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Ожидаемые результаты реализации Программы</w:t>
      </w:r>
    </w:p>
    <w:p w:rsidR="005672C5" w:rsidRPr="006F5821" w:rsidRDefault="0052622B" w:rsidP="005C572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целевые индикаторы</w:t>
      </w:r>
      <w:r w:rsidR="00BD4667"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(показатели)</w:t>
      </w:r>
    </w:p>
    <w:bookmarkEnd w:id="6"/>
    <w:p w:rsidR="005672C5" w:rsidRPr="006F5821" w:rsidRDefault="005672C5" w:rsidP="005C5726">
      <w:pPr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D0F81" w:rsidRPr="00594207" w:rsidRDefault="005D0F81" w:rsidP="005D0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29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4207">
        <w:rPr>
          <w:rFonts w:ascii="Times New Roman" w:hAnsi="Times New Roman" w:cs="Times New Roman"/>
          <w:sz w:val="28"/>
          <w:szCs w:val="28"/>
        </w:rPr>
        <w:t xml:space="preserve">остижение необходимого уровня обеспеченности машино-местами для хранения легкового автомобильного транспорта личного пользования населения города Трехгорного в жилых микрорайонах; </w:t>
      </w:r>
    </w:p>
    <w:p w:rsidR="005D0F81" w:rsidRPr="00594207" w:rsidRDefault="005D0F81" w:rsidP="005D0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964">
        <w:rPr>
          <w:rFonts w:ascii="Times New Roman" w:hAnsi="Times New Roman" w:cs="Times New Roman"/>
          <w:sz w:val="28"/>
          <w:szCs w:val="28"/>
        </w:rPr>
        <w:t>У</w:t>
      </w:r>
      <w:r w:rsidRPr="00594207">
        <w:rPr>
          <w:rFonts w:ascii="Times New Roman" w:hAnsi="Times New Roman" w:cs="Times New Roman"/>
          <w:sz w:val="28"/>
          <w:szCs w:val="28"/>
        </w:rPr>
        <w:t>величение пропускной способности проезжей части улиц и автодорог</w:t>
      </w:r>
      <w:r>
        <w:rPr>
          <w:rFonts w:ascii="Times New Roman" w:hAnsi="Times New Roman" w:cs="Times New Roman"/>
          <w:sz w:val="28"/>
          <w:szCs w:val="28"/>
        </w:rPr>
        <w:t xml:space="preserve"> города Трехгорного</w:t>
      </w:r>
      <w:r w:rsidRPr="00594207">
        <w:rPr>
          <w:rFonts w:ascii="Times New Roman" w:hAnsi="Times New Roman" w:cs="Times New Roman"/>
          <w:sz w:val="28"/>
          <w:szCs w:val="28"/>
        </w:rPr>
        <w:t>;</w:t>
      </w:r>
    </w:p>
    <w:p w:rsidR="005D0F81" w:rsidRPr="00594207" w:rsidRDefault="005D0F81" w:rsidP="005D0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964">
        <w:rPr>
          <w:rFonts w:ascii="Times New Roman" w:hAnsi="Times New Roman" w:cs="Times New Roman"/>
          <w:sz w:val="28"/>
          <w:szCs w:val="28"/>
        </w:rPr>
        <w:t>Б</w:t>
      </w:r>
      <w:r w:rsidRPr="00594207">
        <w:rPr>
          <w:rFonts w:ascii="Times New Roman" w:hAnsi="Times New Roman" w:cs="Times New Roman"/>
          <w:sz w:val="28"/>
          <w:szCs w:val="28"/>
        </w:rPr>
        <w:t>езопасность и комфорт проживания на терр</w:t>
      </w:r>
      <w:r>
        <w:rPr>
          <w:rFonts w:ascii="Times New Roman" w:hAnsi="Times New Roman" w:cs="Times New Roman"/>
          <w:sz w:val="28"/>
          <w:szCs w:val="28"/>
        </w:rPr>
        <w:t>итории микрорайонов и кварталов,</w:t>
      </w:r>
      <w:r w:rsidRPr="00594207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942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594207">
        <w:rPr>
          <w:rFonts w:ascii="Times New Roman" w:hAnsi="Times New Roman" w:cs="Times New Roman"/>
          <w:sz w:val="28"/>
          <w:szCs w:val="28"/>
        </w:rPr>
        <w:t xml:space="preserve"> упорядочение размещения автомобильного транспорта на придомовых территориях в жилых кварталах и микрорайонах;</w:t>
      </w:r>
    </w:p>
    <w:p w:rsidR="005D0F81" w:rsidRPr="00594207" w:rsidRDefault="005D0F81" w:rsidP="005D0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964">
        <w:rPr>
          <w:rFonts w:ascii="Times New Roman" w:hAnsi="Times New Roman" w:cs="Times New Roman"/>
          <w:sz w:val="28"/>
          <w:szCs w:val="28"/>
        </w:rPr>
        <w:t>Э</w:t>
      </w:r>
      <w:r w:rsidRPr="00594207">
        <w:rPr>
          <w:rFonts w:ascii="Times New Roman" w:hAnsi="Times New Roman" w:cs="Times New Roman"/>
          <w:sz w:val="28"/>
          <w:szCs w:val="28"/>
        </w:rPr>
        <w:t>ффективный административный контроль за ходом строительства паркингов, организации парковок (парковочных мест), автостоянок для хранения индивидуальных легковых автомобилей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 Трехгорного</w:t>
      </w:r>
      <w:r w:rsidRPr="00594207">
        <w:rPr>
          <w:rFonts w:ascii="Times New Roman" w:hAnsi="Times New Roman" w:cs="Times New Roman"/>
          <w:sz w:val="28"/>
          <w:szCs w:val="28"/>
        </w:rPr>
        <w:t>;</w:t>
      </w:r>
    </w:p>
    <w:p w:rsidR="005D0F81" w:rsidRDefault="005D0F81" w:rsidP="005D0F81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964">
        <w:rPr>
          <w:rFonts w:ascii="Times New Roman" w:hAnsi="Times New Roman" w:cs="Times New Roman"/>
          <w:sz w:val="28"/>
          <w:szCs w:val="28"/>
        </w:rPr>
        <w:t>П</w:t>
      </w:r>
      <w:r w:rsidRPr="00594207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обслуживания транспортно- </w:t>
      </w:r>
      <w:r w:rsidRPr="00594207">
        <w:rPr>
          <w:rFonts w:ascii="Times New Roman" w:hAnsi="Times New Roman" w:cs="Times New Roman"/>
          <w:sz w:val="28"/>
          <w:szCs w:val="28"/>
        </w:rPr>
        <w:t>пешеходных потоков на дворовых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 города Трехгорного</w:t>
      </w:r>
      <w:r w:rsidRPr="00594207">
        <w:rPr>
          <w:rFonts w:ascii="Times New Roman" w:hAnsi="Times New Roman" w:cs="Times New Roman"/>
          <w:sz w:val="28"/>
          <w:szCs w:val="28"/>
        </w:rPr>
        <w:t>.</w:t>
      </w:r>
    </w:p>
    <w:p w:rsidR="005D0F81" w:rsidRDefault="005D0F81" w:rsidP="005D0F81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реализации Программы в 2014-2016 годах в городе Трехгорном планируется устройство </w:t>
      </w:r>
      <w:r w:rsidR="009C7E77">
        <w:rPr>
          <w:sz w:val="28"/>
          <w:szCs w:val="28"/>
        </w:rPr>
        <w:t>188</w:t>
      </w:r>
      <w:r>
        <w:rPr>
          <w:sz w:val="28"/>
          <w:szCs w:val="28"/>
        </w:rPr>
        <w:t xml:space="preserve"> дополнительных машино-мест, в том числе</w:t>
      </w:r>
      <w:r w:rsidRPr="00F27B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D0F81" w:rsidRPr="00843A52" w:rsidRDefault="005D0F81" w:rsidP="005D0F81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2014 году – </w:t>
      </w:r>
      <w:r w:rsidR="009C7E77">
        <w:rPr>
          <w:sz w:val="28"/>
          <w:szCs w:val="28"/>
        </w:rPr>
        <w:t>48</w:t>
      </w:r>
      <w:r>
        <w:rPr>
          <w:sz w:val="28"/>
          <w:szCs w:val="28"/>
        </w:rPr>
        <w:t xml:space="preserve"> шт.</w:t>
      </w:r>
      <w:r w:rsidRPr="00843A52">
        <w:rPr>
          <w:sz w:val="28"/>
          <w:szCs w:val="28"/>
        </w:rPr>
        <w:t>;</w:t>
      </w:r>
    </w:p>
    <w:p w:rsidR="005D0F81" w:rsidRDefault="005D0F81" w:rsidP="005D0F81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843A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2015 году – </w:t>
      </w:r>
      <w:r w:rsidR="009C7E77">
        <w:rPr>
          <w:sz w:val="28"/>
          <w:szCs w:val="28"/>
        </w:rPr>
        <w:t>79</w:t>
      </w:r>
      <w:r>
        <w:rPr>
          <w:sz w:val="28"/>
          <w:szCs w:val="28"/>
        </w:rPr>
        <w:t xml:space="preserve"> шт.;</w:t>
      </w:r>
    </w:p>
    <w:p w:rsidR="005D0F81" w:rsidRPr="005D0F81" w:rsidRDefault="005D0F81" w:rsidP="005D0F81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843A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2016 году – </w:t>
      </w:r>
      <w:r w:rsidR="009C7E77">
        <w:rPr>
          <w:sz w:val="28"/>
          <w:szCs w:val="28"/>
        </w:rPr>
        <w:t>61</w:t>
      </w:r>
      <w:r>
        <w:rPr>
          <w:sz w:val="28"/>
          <w:szCs w:val="28"/>
        </w:rPr>
        <w:t xml:space="preserve"> шт.;</w:t>
      </w:r>
    </w:p>
    <w:sectPr w:rsidR="005D0F81" w:rsidRPr="005D0F81" w:rsidSect="00F724BF">
      <w:pgSz w:w="11900" w:h="16800"/>
      <w:pgMar w:top="709" w:right="800" w:bottom="993" w:left="1276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647"/>
    <w:multiLevelType w:val="hybridMultilevel"/>
    <w:tmpl w:val="0860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312E2"/>
    <w:multiLevelType w:val="hybridMultilevel"/>
    <w:tmpl w:val="95C2D214"/>
    <w:lvl w:ilvl="0" w:tplc="79A2E122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C02D4"/>
    <w:multiLevelType w:val="hybridMultilevel"/>
    <w:tmpl w:val="3A007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F4750"/>
    <w:multiLevelType w:val="hybridMultilevel"/>
    <w:tmpl w:val="39B8D2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C36CA3"/>
    <w:multiLevelType w:val="hybridMultilevel"/>
    <w:tmpl w:val="EFBA5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2E57177"/>
    <w:multiLevelType w:val="hybridMultilevel"/>
    <w:tmpl w:val="69C8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70B4E"/>
    <w:multiLevelType w:val="hybridMultilevel"/>
    <w:tmpl w:val="C97A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25FF"/>
    <w:multiLevelType w:val="hybridMultilevel"/>
    <w:tmpl w:val="7D12B596"/>
    <w:lvl w:ilvl="0" w:tplc="42EC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987"/>
    <w:rsid w:val="00020512"/>
    <w:rsid w:val="0005309E"/>
    <w:rsid w:val="00064BD9"/>
    <w:rsid w:val="00072555"/>
    <w:rsid w:val="00080B38"/>
    <w:rsid w:val="000824F9"/>
    <w:rsid w:val="000910AE"/>
    <w:rsid w:val="000C0A60"/>
    <w:rsid w:val="000C0EDE"/>
    <w:rsid w:val="000E76B0"/>
    <w:rsid w:val="000F2D5D"/>
    <w:rsid w:val="00103D02"/>
    <w:rsid w:val="00132B42"/>
    <w:rsid w:val="001354C8"/>
    <w:rsid w:val="001354D5"/>
    <w:rsid w:val="00136ED8"/>
    <w:rsid w:val="00147BB7"/>
    <w:rsid w:val="00162F1E"/>
    <w:rsid w:val="00174B8E"/>
    <w:rsid w:val="001969D3"/>
    <w:rsid w:val="001A75EA"/>
    <w:rsid w:val="001B403D"/>
    <w:rsid w:val="001B4987"/>
    <w:rsid w:val="001C440C"/>
    <w:rsid w:val="001D3CE2"/>
    <w:rsid w:val="001D7EE3"/>
    <w:rsid w:val="0020126A"/>
    <w:rsid w:val="00202ACC"/>
    <w:rsid w:val="0022724F"/>
    <w:rsid w:val="002338F4"/>
    <w:rsid w:val="00241412"/>
    <w:rsid w:val="002515A7"/>
    <w:rsid w:val="00255F3C"/>
    <w:rsid w:val="002652E6"/>
    <w:rsid w:val="00265340"/>
    <w:rsid w:val="00266B0E"/>
    <w:rsid w:val="00270108"/>
    <w:rsid w:val="002744DC"/>
    <w:rsid w:val="00287326"/>
    <w:rsid w:val="002A79F9"/>
    <w:rsid w:val="002B4EAA"/>
    <w:rsid w:val="002C19E3"/>
    <w:rsid w:val="002F066D"/>
    <w:rsid w:val="002F3C49"/>
    <w:rsid w:val="003124B5"/>
    <w:rsid w:val="0031740A"/>
    <w:rsid w:val="0033147A"/>
    <w:rsid w:val="00332028"/>
    <w:rsid w:val="00333827"/>
    <w:rsid w:val="003455CE"/>
    <w:rsid w:val="00393585"/>
    <w:rsid w:val="003A64E1"/>
    <w:rsid w:val="00401DDC"/>
    <w:rsid w:val="00433B57"/>
    <w:rsid w:val="0043737A"/>
    <w:rsid w:val="00450D3C"/>
    <w:rsid w:val="00456ACC"/>
    <w:rsid w:val="0046430C"/>
    <w:rsid w:val="004805DC"/>
    <w:rsid w:val="004843D6"/>
    <w:rsid w:val="0049623F"/>
    <w:rsid w:val="004C5D0F"/>
    <w:rsid w:val="004D0BE6"/>
    <w:rsid w:val="004E1E1B"/>
    <w:rsid w:val="004F0F7A"/>
    <w:rsid w:val="0052622B"/>
    <w:rsid w:val="00533946"/>
    <w:rsid w:val="00535C58"/>
    <w:rsid w:val="00551007"/>
    <w:rsid w:val="00557D50"/>
    <w:rsid w:val="00566102"/>
    <w:rsid w:val="005672C5"/>
    <w:rsid w:val="0059559B"/>
    <w:rsid w:val="00596726"/>
    <w:rsid w:val="005A3605"/>
    <w:rsid w:val="005C37AA"/>
    <w:rsid w:val="005C5726"/>
    <w:rsid w:val="005D0F81"/>
    <w:rsid w:val="006105A1"/>
    <w:rsid w:val="006476C3"/>
    <w:rsid w:val="00657592"/>
    <w:rsid w:val="00666F50"/>
    <w:rsid w:val="006779ED"/>
    <w:rsid w:val="00682964"/>
    <w:rsid w:val="006B7F44"/>
    <w:rsid w:val="006C4CC3"/>
    <w:rsid w:val="006F5821"/>
    <w:rsid w:val="006F6279"/>
    <w:rsid w:val="007014C7"/>
    <w:rsid w:val="007114F8"/>
    <w:rsid w:val="0071798D"/>
    <w:rsid w:val="00725158"/>
    <w:rsid w:val="00725FB0"/>
    <w:rsid w:val="0074105B"/>
    <w:rsid w:val="007529F7"/>
    <w:rsid w:val="00753C31"/>
    <w:rsid w:val="00767143"/>
    <w:rsid w:val="007911DC"/>
    <w:rsid w:val="00791970"/>
    <w:rsid w:val="00797DE0"/>
    <w:rsid w:val="007A1D5B"/>
    <w:rsid w:val="007A2896"/>
    <w:rsid w:val="007A764B"/>
    <w:rsid w:val="007C039A"/>
    <w:rsid w:val="00800CC3"/>
    <w:rsid w:val="00807EEB"/>
    <w:rsid w:val="00810088"/>
    <w:rsid w:val="00831D55"/>
    <w:rsid w:val="00843A52"/>
    <w:rsid w:val="00877D2B"/>
    <w:rsid w:val="00877E97"/>
    <w:rsid w:val="00881A30"/>
    <w:rsid w:val="00893DEC"/>
    <w:rsid w:val="008A4766"/>
    <w:rsid w:val="008C7FA3"/>
    <w:rsid w:val="008D018C"/>
    <w:rsid w:val="008D6D18"/>
    <w:rsid w:val="008E2EBF"/>
    <w:rsid w:val="00900550"/>
    <w:rsid w:val="009066C2"/>
    <w:rsid w:val="0091501F"/>
    <w:rsid w:val="00917CE9"/>
    <w:rsid w:val="00940247"/>
    <w:rsid w:val="00966567"/>
    <w:rsid w:val="009A0F60"/>
    <w:rsid w:val="009B5B4F"/>
    <w:rsid w:val="009C7E77"/>
    <w:rsid w:val="009D5753"/>
    <w:rsid w:val="009D5F01"/>
    <w:rsid w:val="009F443F"/>
    <w:rsid w:val="00A066DA"/>
    <w:rsid w:val="00A2488F"/>
    <w:rsid w:val="00A36D8D"/>
    <w:rsid w:val="00A516B3"/>
    <w:rsid w:val="00A57501"/>
    <w:rsid w:val="00A57FA6"/>
    <w:rsid w:val="00A750D9"/>
    <w:rsid w:val="00A756CF"/>
    <w:rsid w:val="00A771E3"/>
    <w:rsid w:val="00AA7710"/>
    <w:rsid w:val="00AC122C"/>
    <w:rsid w:val="00AC4CB9"/>
    <w:rsid w:val="00AC6131"/>
    <w:rsid w:val="00AD0E45"/>
    <w:rsid w:val="00AD7B68"/>
    <w:rsid w:val="00B2205E"/>
    <w:rsid w:val="00B47C37"/>
    <w:rsid w:val="00B5252F"/>
    <w:rsid w:val="00B57819"/>
    <w:rsid w:val="00B67918"/>
    <w:rsid w:val="00BD4667"/>
    <w:rsid w:val="00BD7BFF"/>
    <w:rsid w:val="00C72118"/>
    <w:rsid w:val="00C84CFD"/>
    <w:rsid w:val="00CC16E5"/>
    <w:rsid w:val="00CC6B1B"/>
    <w:rsid w:val="00CE71FD"/>
    <w:rsid w:val="00CF7B66"/>
    <w:rsid w:val="00D05229"/>
    <w:rsid w:val="00D27C99"/>
    <w:rsid w:val="00D30B62"/>
    <w:rsid w:val="00D66FD2"/>
    <w:rsid w:val="00D73B34"/>
    <w:rsid w:val="00D751D2"/>
    <w:rsid w:val="00D77682"/>
    <w:rsid w:val="00D809A9"/>
    <w:rsid w:val="00D975F9"/>
    <w:rsid w:val="00DA7131"/>
    <w:rsid w:val="00DB4582"/>
    <w:rsid w:val="00DB709B"/>
    <w:rsid w:val="00DC73EC"/>
    <w:rsid w:val="00DD119D"/>
    <w:rsid w:val="00DD2231"/>
    <w:rsid w:val="00DD456C"/>
    <w:rsid w:val="00DD534C"/>
    <w:rsid w:val="00DE6970"/>
    <w:rsid w:val="00E0021B"/>
    <w:rsid w:val="00E2726E"/>
    <w:rsid w:val="00E36FF4"/>
    <w:rsid w:val="00E37D86"/>
    <w:rsid w:val="00E447FD"/>
    <w:rsid w:val="00E44FE3"/>
    <w:rsid w:val="00E52383"/>
    <w:rsid w:val="00E718BD"/>
    <w:rsid w:val="00E84B71"/>
    <w:rsid w:val="00E94EC6"/>
    <w:rsid w:val="00EA2063"/>
    <w:rsid w:val="00ED47DE"/>
    <w:rsid w:val="00ED5523"/>
    <w:rsid w:val="00ED78F7"/>
    <w:rsid w:val="00EE4092"/>
    <w:rsid w:val="00EE500B"/>
    <w:rsid w:val="00EF1913"/>
    <w:rsid w:val="00EF5B21"/>
    <w:rsid w:val="00EF6CAF"/>
    <w:rsid w:val="00F000C5"/>
    <w:rsid w:val="00F20B6E"/>
    <w:rsid w:val="00F24DBC"/>
    <w:rsid w:val="00F25269"/>
    <w:rsid w:val="00F27BEB"/>
    <w:rsid w:val="00F315C6"/>
    <w:rsid w:val="00F56AD0"/>
    <w:rsid w:val="00F724BF"/>
    <w:rsid w:val="00F76277"/>
    <w:rsid w:val="00FA4E2B"/>
    <w:rsid w:val="00FB380E"/>
    <w:rsid w:val="00FC1DE2"/>
    <w:rsid w:val="00FC24F2"/>
    <w:rsid w:val="00FC2CA4"/>
    <w:rsid w:val="00FC63FB"/>
    <w:rsid w:val="00FE2170"/>
    <w:rsid w:val="00FE64F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672C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672C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672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72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2C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672C5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672C5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672C5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672C5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672C5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672C5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567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72C5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672C5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72C5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672C5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672C5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672C5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672C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672C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672C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72C5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672C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72C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672C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72C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72C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672C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672C5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72C5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72C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672C5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5672C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672C5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672C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72C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672C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672C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672C5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672C5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672C5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672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72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672C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72C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672C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672C5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672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72C5"/>
    <w:pPr>
      <w:spacing w:before="300"/>
    </w:pPr>
  </w:style>
  <w:style w:type="table" w:styleId="affff">
    <w:name w:val="Table Grid"/>
    <w:basedOn w:val="a1"/>
    <w:uiPriority w:val="59"/>
    <w:rsid w:val="007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Paragraph"/>
    <w:basedOn w:val="a"/>
    <w:uiPriority w:val="34"/>
    <w:qFormat/>
    <w:rsid w:val="00753C3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5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753"/>
    <w:rPr>
      <w:rFonts w:ascii="Courier New" w:eastAsia="Times New Roman" w:hAnsi="Courier New" w:cs="Courier New"/>
      <w:sz w:val="20"/>
      <w:szCs w:val="20"/>
    </w:rPr>
  </w:style>
  <w:style w:type="paragraph" w:styleId="affff1">
    <w:name w:val="Body Text Indent"/>
    <w:basedOn w:val="a"/>
    <w:link w:val="affff2"/>
    <w:rsid w:val="00064BD9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fff2">
    <w:name w:val="Основной текст с отступом Знак"/>
    <w:basedOn w:val="a0"/>
    <w:link w:val="affff1"/>
    <w:rsid w:val="00064BD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western1">
    <w:name w:val="western1"/>
    <w:basedOn w:val="a"/>
    <w:rsid w:val="00064BD9"/>
    <w:pPr>
      <w:widowControl/>
      <w:autoSpaceDE/>
      <w:autoSpaceDN/>
      <w:adjustRightInd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64BD9"/>
    <w:pPr>
      <w:widowControl/>
      <w:autoSpaceDE/>
      <w:autoSpaceDN/>
      <w:adjustRightInd/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Normal (Web)"/>
    <w:basedOn w:val="a"/>
    <w:uiPriority w:val="99"/>
    <w:unhideWhenUsed/>
    <w:rsid w:val="001354C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57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71A5-4D5E-4A02-9BCF-341BE4F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Алексей Викторович Карпенко</cp:lastModifiedBy>
  <cp:revision>4</cp:revision>
  <cp:lastPrinted>2013-09-11T11:21:00Z</cp:lastPrinted>
  <dcterms:created xsi:type="dcterms:W3CDTF">2013-10-28T08:35:00Z</dcterms:created>
  <dcterms:modified xsi:type="dcterms:W3CDTF">2013-11-13T05:02:00Z</dcterms:modified>
</cp:coreProperties>
</file>